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600" w:lineRule="exact"/>
        <w:jc w:val="center"/>
        <w:textAlignment w:val="auto"/>
        <w:rPr>
          <w:rFonts w:ascii="Times New Roman" w:hAnsi="Times New Roman" w:eastAsia="方正仿宋简体" w:cs="宋体"/>
          <w:b/>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ascii="Times New Roman" w:hAnsi="Times New Roman" w:eastAsia="方正仿宋简体" w:cs="宋体"/>
          <w:b/>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ascii="Times New Roman" w:hAnsi="Times New Roman" w:eastAsia="方正仿宋简体" w:cs="宋体"/>
          <w:b/>
          <w:kern w:val="0"/>
        </w:rPr>
      </w:pPr>
    </w:p>
    <w:p>
      <w:pPr>
        <w:keepNext w:val="0"/>
        <w:keepLines w:val="0"/>
        <w:pageBreakBefore w:val="0"/>
        <w:widowControl/>
        <w:kinsoku/>
        <w:wordWrap/>
        <w:overflowPunct/>
        <w:topLinePunct w:val="0"/>
        <w:autoSpaceDE/>
        <w:autoSpaceDN/>
        <w:bidi w:val="0"/>
        <w:spacing w:line="600" w:lineRule="exact"/>
        <w:jc w:val="both"/>
        <w:textAlignment w:val="auto"/>
        <w:rPr>
          <w:rFonts w:ascii="Times New Roman" w:hAnsi="Times New Roman" w:eastAsia="方正仿宋简体" w:cs="宋体"/>
          <w:b/>
          <w:kern w:val="0"/>
        </w:rPr>
      </w:pPr>
    </w:p>
    <w:p>
      <w:pPr>
        <w:keepNext w:val="0"/>
        <w:keepLines w:val="0"/>
        <w:pageBreakBefore w:val="0"/>
        <w:widowControl/>
        <w:kinsoku/>
        <w:wordWrap/>
        <w:overflowPunct/>
        <w:topLinePunct w:val="0"/>
        <w:autoSpaceDE/>
        <w:autoSpaceDN/>
        <w:bidi w:val="0"/>
        <w:spacing w:line="600" w:lineRule="exact"/>
        <w:jc w:val="center"/>
        <w:textAlignment w:val="auto"/>
        <w:rPr>
          <w:rFonts w:ascii="Times New Roman" w:hAnsi="Times New Roman" w:eastAsia="方正仿宋简体" w:cs="宋体"/>
          <w:b/>
          <w:kern w:val="0"/>
          <w:sz w:val="44"/>
          <w:szCs w:val="44"/>
        </w:rPr>
      </w:pPr>
      <w:r>
        <w:rPr>
          <w:rFonts w:hint="eastAsia" w:ascii="方正仿宋简体" w:hAnsi="方正仿宋简体" w:eastAsia="方正仿宋简体" w:cs="方正仿宋简体"/>
        </w:rPr>
        <w:t>辽科发</w:t>
      </w:r>
      <w:r>
        <w:rPr>
          <w:rFonts w:hint="eastAsia" w:ascii="方正仿宋简体" w:hAnsi="方正仿宋简体" w:eastAsia="方正仿宋简体" w:cs="方正仿宋简体"/>
          <w:lang w:eastAsia="zh-CN"/>
        </w:rPr>
        <w:t>〔</w:t>
      </w:r>
      <w:r>
        <w:rPr>
          <w:rFonts w:hint="eastAsia" w:ascii="Times New Roman" w:hAnsi="Times New Roman" w:eastAsia="方正仿宋简体"/>
        </w:rPr>
        <w:t>202</w:t>
      </w:r>
      <w:r>
        <w:rPr>
          <w:rFonts w:hint="default" w:ascii="Times New Roman" w:hAnsi="Times New Roman" w:eastAsia="方正仿宋简体"/>
          <w:lang w:val="en"/>
        </w:rPr>
        <w:t>3</w:t>
      </w:r>
      <w:r>
        <w:rPr>
          <w:rFonts w:hint="eastAsia" w:ascii="方正仿宋简体" w:hAnsi="方正仿宋简体" w:eastAsia="方正仿宋简体" w:cs="方正仿宋简体"/>
          <w:lang w:eastAsia="zh-CN"/>
        </w:rPr>
        <w:t>〕</w:t>
      </w:r>
      <w:r>
        <w:rPr>
          <w:rFonts w:hint="default" w:eastAsia="方正仿宋简体" w:cs="Times New Roman"/>
          <w:lang w:val="en" w:eastAsia="zh-CN"/>
        </w:rPr>
        <w:t>53</w:t>
      </w:r>
      <w:r>
        <w:rPr>
          <w:rFonts w:hint="eastAsia" w:ascii="方正仿宋简体" w:hAnsi="方正仿宋简体" w:eastAsia="方正仿宋简体" w:cs="方正仿宋简体"/>
        </w:rPr>
        <w:t>号</w:t>
      </w:r>
    </w:p>
    <w:p>
      <w:pPr>
        <w:keepNext w:val="0"/>
        <w:keepLines w:val="0"/>
        <w:pageBreakBefore w:val="0"/>
        <w:widowControl/>
        <w:kinsoku/>
        <w:wordWrap/>
        <w:overflowPunct/>
        <w:topLinePunct w:val="0"/>
        <w:autoSpaceDE/>
        <w:autoSpaceDN/>
        <w:bidi w:val="0"/>
        <w:spacing w:line="600" w:lineRule="exact"/>
        <w:jc w:val="center"/>
        <w:textAlignment w:val="auto"/>
        <w:rPr>
          <w:rFonts w:ascii="Times New Roman" w:hAnsi="Times New Roman" w:eastAsia="方正仿宋简体" w:cs="宋体"/>
          <w:b/>
          <w:kern w:val="0"/>
          <w:sz w:val="24"/>
          <w:szCs w:val="24"/>
        </w:rPr>
      </w:pPr>
    </w:p>
    <w:p>
      <w:pPr>
        <w:keepNext w:val="0"/>
        <w:keepLines w:val="0"/>
        <w:pageBreakBefore w:val="0"/>
        <w:widowControl/>
        <w:kinsoku/>
        <w:wordWrap/>
        <w:overflowPunct/>
        <w:topLinePunct w:val="0"/>
        <w:autoSpaceDE/>
        <w:autoSpaceDN/>
        <w:bidi w:val="0"/>
        <w:spacing w:line="600" w:lineRule="exact"/>
        <w:jc w:val="center"/>
        <w:textAlignment w:val="auto"/>
        <w:rPr>
          <w:rFonts w:ascii="Times New Roman" w:hAnsi="Times New Roman" w:eastAsia="方正仿宋简体" w:cs="宋体"/>
          <w:b/>
          <w:kern w:val="0"/>
          <w:sz w:val="24"/>
          <w:szCs w:val="2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 w:eastAsia="zh-CN"/>
        </w:rPr>
      </w:pPr>
      <w:r>
        <w:rPr>
          <w:rFonts w:hint="eastAsia" w:ascii="方正小标宋简体" w:hAnsi="方正小标宋简体" w:eastAsia="方正小标宋简体" w:cs="方正小标宋简体"/>
          <w:b w:val="0"/>
          <w:bCs w:val="0"/>
          <w:sz w:val="44"/>
          <w:szCs w:val="44"/>
          <w:lang w:val="en" w:eastAsia="zh-CN"/>
        </w:rPr>
        <w:t>关于印发《辽宁省科技成果转化中试基地</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w w:val="100"/>
          <w:sz w:val="44"/>
          <w:szCs w:val="44"/>
        </w:rPr>
      </w:pPr>
      <w:r>
        <w:rPr>
          <w:rFonts w:hint="eastAsia" w:ascii="方正小标宋简体" w:hAnsi="方正小标宋简体" w:eastAsia="方正小标宋简体" w:cs="方正小标宋简体"/>
          <w:b w:val="0"/>
          <w:bCs w:val="0"/>
          <w:sz w:val="44"/>
          <w:szCs w:val="44"/>
          <w:lang w:val="en" w:eastAsia="zh-CN"/>
        </w:rPr>
        <w:t>绩效评价管理办法（试行）》的通知</w:t>
      </w:r>
    </w:p>
    <w:p>
      <w:pPr>
        <w:pStyle w:val="6"/>
        <w:keepNext w:val="0"/>
        <w:keepLines w:val="0"/>
        <w:pageBreakBefore w:val="0"/>
        <w:widowControl w:val="0"/>
        <w:kinsoku/>
        <w:wordWrap/>
        <w:overflowPunct/>
        <w:topLinePunct w:val="0"/>
        <w:autoSpaceDE/>
        <w:autoSpaceDN/>
        <w:bidi w:val="0"/>
        <w:adjustRightInd w:val="0"/>
        <w:snapToGrid w:val="0"/>
        <w:spacing w:after="0" w:line="600" w:lineRule="exact"/>
        <w:ind w:firstLine="0" w:firstLineChars="0"/>
        <w:textAlignment w:val="auto"/>
        <w:rPr>
          <w:rFonts w:hint="default" w:ascii="Times New Roman" w:hAnsi="Times New Roman" w:eastAsia="方正仿宋简体" w:cs="Times New Roman"/>
          <w:szCs w:val="32"/>
        </w:rPr>
      </w:pPr>
    </w:p>
    <w:p>
      <w:pPr>
        <w:keepNext w:val="0"/>
        <w:keepLines w:val="0"/>
        <w:pageBreakBefore w:val="0"/>
        <w:widowControl w:val="0"/>
        <w:kinsoku/>
        <w:wordWrap/>
        <w:overflowPunct/>
        <w:topLinePunct w:val="0"/>
        <w:autoSpaceDE/>
        <w:autoSpaceDN/>
        <w:bidi w:val="0"/>
        <w:spacing w:line="600" w:lineRule="exact"/>
        <w:jc w:val="both"/>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各市及沈抚示范区科技局、各有关单位：</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 xml:space="preserve">    为加强对省级科技成果转化中试基地管理，规范我省中试基地绩效考核工作，引导中试基地高质量发展，加速科技成果熟化验证，制定了《辽宁省科技成果转化中试基地绩效评价管理办法（试行）》。现印发给你们，请遵照执行。</w:t>
      </w:r>
    </w:p>
    <w:p>
      <w:pPr>
        <w:pStyle w:val="15"/>
        <w:keepNext w:val="0"/>
        <w:keepLines w:val="0"/>
        <w:pageBreakBefore w:val="0"/>
        <w:widowControl w:val="0"/>
        <w:kinsoku/>
        <w:wordWrap/>
        <w:overflowPunct/>
        <w:topLinePunct w:val="0"/>
        <w:autoSpaceDE/>
        <w:autoSpaceDN/>
        <w:bidi w:val="0"/>
        <w:spacing w:line="600" w:lineRule="exact"/>
        <w:ind w:left="0" w:leftChars="0" w:firstLine="0" w:firstLineChars="0"/>
        <w:textAlignment w:val="auto"/>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Times New Roman"/>
          <w:b w:val="0"/>
          <w:bCs w:val="0"/>
          <w:sz w:val="32"/>
          <w:szCs w:val="32"/>
          <w:lang w:val="en-US" w:eastAsia="zh-CN"/>
        </w:rPr>
      </w:pPr>
    </w:p>
    <w:p>
      <w:pPr>
        <w:pStyle w:val="2"/>
        <w:keepNext w:val="0"/>
        <w:keepLines w:val="0"/>
        <w:pageBreakBefore w:val="0"/>
        <w:widowControl w:val="0"/>
        <w:kinsoku/>
        <w:wordWrap/>
        <w:overflowPunct/>
        <w:topLinePunct w:val="0"/>
        <w:autoSpaceDE/>
        <w:autoSpaceDN/>
        <w:bidi w:val="0"/>
        <w:spacing w:line="60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 xml:space="preserve">                   辽宁省科学技术厅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简体" w:cs="Times New Roman"/>
          <w:sz w:val="32"/>
          <w:szCs w:val="32"/>
          <w:lang w:val="en" w:eastAsia="zh-CN"/>
        </w:rPr>
      </w:pPr>
      <w:r>
        <w:rPr>
          <w:rFonts w:hint="default" w:ascii="Times New Roman" w:hAnsi="Times New Roman" w:eastAsia="方正仿宋简体" w:cs="Times New Roman"/>
          <w:b w:val="0"/>
          <w:bCs w:val="0"/>
          <w:sz w:val="32"/>
          <w:szCs w:val="32"/>
          <w:lang w:val="en-US" w:eastAsia="zh-CN"/>
        </w:rPr>
        <w:t xml:space="preserve">                       2023年</w:t>
      </w:r>
      <w:r>
        <w:rPr>
          <w:rFonts w:hint="default" w:ascii="Times New Roman" w:hAnsi="Times New Roman" w:eastAsia="方正仿宋简体" w:cs="Times New Roman"/>
          <w:b w:val="0"/>
          <w:bCs w:val="0"/>
          <w:sz w:val="32"/>
          <w:szCs w:val="32"/>
          <w:lang w:val="en" w:eastAsia="zh-CN"/>
        </w:rPr>
        <w:t>10</w:t>
      </w:r>
      <w:r>
        <w:rPr>
          <w:rFonts w:hint="default" w:ascii="Times New Roman" w:hAnsi="Times New Roman" w:eastAsia="方正仿宋简体" w:cs="Times New Roman"/>
          <w:b w:val="0"/>
          <w:bCs w:val="0"/>
          <w:sz w:val="32"/>
          <w:szCs w:val="32"/>
          <w:lang w:val="en-US" w:eastAsia="zh-CN"/>
        </w:rPr>
        <w:t>月</w:t>
      </w:r>
      <w:r>
        <w:rPr>
          <w:rFonts w:hint="default" w:ascii="Times New Roman" w:hAnsi="Times New Roman" w:eastAsia="方正仿宋简体" w:cs="Times New Roman"/>
          <w:b w:val="0"/>
          <w:bCs w:val="0"/>
          <w:sz w:val="32"/>
          <w:szCs w:val="32"/>
          <w:lang w:val="en" w:eastAsia="zh-CN"/>
        </w:rPr>
        <w:t>12</w:t>
      </w:r>
      <w:r>
        <w:rPr>
          <w:rFonts w:hint="default" w:ascii="Times New Roman" w:hAnsi="Times New Roman" w:eastAsia="方正仿宋简体" w:cs="Times New Roman"/>
          <w:b w:val="0"/>
          <w:bCs w:val="0"/>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b w:val="0"/>
          <w:bCs w:val="0"/>
          <w:spacing w:val="-17"/>
          <w:sz w:val="32"/>
          <w:szCs w:val="32"/>
          <w:lang w:val="en-US" w:eastAsia="zh-CN"/>
        </w:rPr>
      </w:pPr>
      <w:r>
        <w:rPr>
          <w:rFonts w:hint="eastAsia" w:ascii="方正仿宋简体" w:hAnsi="方正仿宋简体" w:eastAsia="方正仿宋简体" w:cs="方正仿宋简体"/>
          <w:b w:val="0"/>
          <w:bCs w:val="0"/>
          <w:spacing w:val="-17"/>
          <w:sz w:val="32"/>
          <w:szCs w:val="32"/>
          <w:lang w:val="en-US" w:eastAsia="zh-CN"/>
        </w:rPr>
        <w:t xml:space="preserve">    （此件主动公开）</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left="0" w:leftChars="0" w:firstLine="660" w:firstLineChars="0"/>
        <w:jc w:val="both"/>
        <w:textAlignment w:val="auto"/>
        <w:rPr>
          <w:rFonts w:hint="eastAsia" w:ascii="黑体" w:hAnsi="黑体" w:eastAsia="黑体" w:cs="黑体"/>
          <w:b w:val="0"/>
          <w:bCs w:val="0"/>
          <w:spacing w:val="-17"/>
          <w:sz w:val="32"/>
          <w:szCs w:val="32"/>
          <w:lang w:val="en"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60" w:firstLineChars="0"/>
        <w:jc w:val="both"/>
        <w:textAlignment w:val="auto"/>
        <w:rPr>
          <w:rFonts w:hint="eastAsia" w:ascii="黑体" w:hAnsi="黑体" w:eastAsia="黑体" w:cs="黑体"/>
          <w:b w:val="0"/>
          <w:bCs w:val="0"/>
          <w:spacing w:val="-17"/>
          <w:sz w:val="32"/>
          <w:szCs w:val="32"/>
          <w:lang w:val="en"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60" w:firstLineChars="0"/>
        <w:jc w:val="both"/>
        <w:textAlignment w:val="auto"/>
        <w:rPr>
          <w:rFonts w:hint="eastAsia" w:ascii="黑体" w:hAnsi="黑体" w:eastAsia="黑体" w:cs="黑体"/>
          <w:b w:val="0"/>
          <w:bCs w:val="0"/>
          <w:spacing w:val="-17"/>
          <w:sz w:val="32"/>
          <w:szCs w:val="32"/>
          <w:lang w:val="en"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center"/>
        <w:rPr>
          <w:rFonts w:hint="eastAsia" w:ascii="宋体" w:hAnsi="宋体" w:eastAsia="宋体" w:cs="宋体"/>
          <w:b/>
          <w:bCs/>
          <w:color w:val="auto"/>
          <w:sz w:val="44"/>
          <w:szCs w:val="44"/>
          <w:lang w:eastAsia="zh-CN"/>
        </w:rPr>
      </w:pPr>
    </w:p>
    <w:p>
      <w:pPr>
        <w:pStyle w:val="2"/>
        <w:jc w:val="both"/>
        <w:rPr>
          <w:rFonts w:hint="eastAsia" w:ascii="宋体" w:hAnsi="宋体" w:eastAsia="宋体" w:cs="宋体"/>
          <w:b/>
          <w:bCs/>
          <w:color w:val="auto"/>
          <w:sz w:val="44"/>
          <w:szCs w:val="44"/>
          <w:lang w:eastAsia="zh-CN"/>
        </w:rPr>
      </w:pPr>
    </w:p>
    <w:tbl>
      <w:tblPr>
        <w:tblStyle w:val="16"/>
        <w:tblpPr w:leftFromText="180" w:rightFromText="180" w:vertAnchor="text" w:horzAnchor="page" w:tblpX="1570" w:tblpY="179"/>
        <w:tblW w:w="8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920" w:type="dxa"/>
            <w:tcBorders>
              <w:top w:val="single" w:color="auto" w:sz="8" w:space="0"/>
              <w:left w:val="nil"/>
              <w:bottom w:val="single" w:color="auto" w:sz="8" w:space="0"/>
              <w:right w:val="nil"/>
            </w:tcBorders>
          </w:tcPr>
          <w:p>
            <w:pPr>
              <w:keepNext w:val="0"/>
              <w:keepLines w:val="0"/>
              <w:pageBreakBefore w:val="0"/>
              <w:widowControl w:val="0"/>
              <w:kinsoku/>
              <w:wordWrap/>
              <w:overflowPunct/>
              <w:topLinePunct w:val="0"/>
              <w:autoSpaceDE/>
              <w:autoSpaceDN/>
              <w:bidi w:val="0"/>
              <w:adjustRightInd w:val="0"/>
              <w:snapToGrid/>
              <w:spacing w:line="600" w:lineRule="exact"/>
              <w:contextualSpacing/>
              <w:jc w:val="both"/>
              <w:textAlignment w:val="auto"/>
              <w:rPr>
                <w:rFonts w:hint="default" w:eastAsia="仿宋"/>
                <w:color w:val="272727"/>
                <w:sz w:val="28"/>
                <w:szCs w:val="28"/>
                <w:lang w:val="en-US" w:eastAsia="zh-CN"/>
              </w:rPr>
            </w:pPr>
            <w:r>
              <w:rPr>
                <w:rFonts w:hint="eastAsia" w:ascii="Times New Roman" w:hAnsi="Times New Roman" w:eastAsia="方正仿宋简体"/>
                <w:color w:val="272727"/>
                <w:sz w:val="28"/>
                <w:szCs w:val="28"/>
                <w:lang w:val="en-US" w:eastAsia="zh-CN"/>
              </w:rPr>
              <w:t xml:space="preserve"> </w:t>
            </w:r>
            <w:r>
              <w:rPr>
                <w:rFonts w:hint="eastAsia" w:ascii="Times New Roman" w:hAnsi="Times New Roman" w:eastAsia="方正仿宋简体"/>
                <w:color w:val="272727"/>
                <w:sz w:val="28"/>
                <w:szCs w:val="28"/>
              </w:rPr>
              <w:t>辽宁省</w:t>
            </w:r>
            <w:r>
              <w:rPr>
                <w:rFonts w:hint="eastAsia" w:ascii="Times New Roman" w:hAnsi="Times New Roman" w:eastAsia="方正仿宋简体"/>
                <w:color w:val="272727"/>
                <w:sz w:val="28"/>
                <w:szCs w:val="28"/>
                <w:lang w:val="en-US" w:eastAsia="zh-CN"/>
              </w:rPr>
              <w:t>科学技术</w:t>
            </w:r>
            <w:r>
              <w:rPr>
                <w:rFonts w:hint="eastAsia" w:ascii="Times New Roman" w:hAnsi="Times New Roman" w:eastAsia="方正仿宋简体"/>
                <w:color w:val="272727"/>
                <w:sz w:val="28"/>
                <w:szCs w:val="28"/>
              </w:rPr>
              <w:t xml:space="preserve">厅办公室             </w:t>
            </w:r>
            <w:r>
              <w:rPr>
                <w:rFonts w:hint="default" w:ascii="Times New Roman" w:hAnsi="Times New Roman" w:eastAsia="方正仿宋简体"/>
                <w:color w:val="272727"/>
                <w:sz w:val="28"/>
                <w:szCs w:val="28"/>
                <w:lang w:val="en"/>
              </w:rPr>
              <w:t xml:space="preserve">  </w:t>
            </w:r>
            <w:r>
              <w:rPr>
                <w:rFonts w:hint="eastAsia" w:ascii="Times New Roman" w:hAnsi="Times New Roman" w:eastAsia="方正仿宋简体"/>
                <w:color w:val="272727"/>
                <w:sz w:val="28"/>
                <w:szCs w:val="28"/>
              </w:rPr>
              <w:t xml:space="preserve">   </w:t>
            </w:r>
            <w:r>
              <w:rPr>
                <w:rFonts w:hint="eastAsia" w:ascii="Times New Roman" w:hAnsi="Times New Roman" w:eastAsia="方正仿宋简体"/>
                <w:color w:val="272727"/>
                <w:sz w:val="28"/>
                <w:szCs w:val="28"/>
                <w:lang w:val="en-US" w:eastAsia="zh-CN"/>
              </w:rPr>
              <w:t xml:space="preserve"> </w:t>
            </w:r>
            <w:r>
              <w:rPr>
                <w:rFonts w:hint="eastAsia" w:ascii="Times New Roman" w:hAnsi="Times New Roman" w:eastAsia="方正仿宋简体"/>
                <w:color w:val="272727"/>
                <w:sz w:val="28"/>
                <w:szCs w:val="28"/>
              </w:rPr>
              <w:t>202</w:t>
            </w:r>
            <w:r>
              <w:rPr>
                <w:rFonts w:hint="default" w:ascii="Times New Roman" w:hAnsi="Times New Roman" w:eastAsia="方正仿宋简体"/>
                <w:color w:val="272727"/>
                <w:sz w:val="28"/>
                <w:szCs w:val="28"/>
                <w:lang w:val="en"/>
              </w:rPr>
              <w:t>3</w:t>
            </w:r>
            <w:r>
              <w:rPr>
                <w:rFonts w:hint="eastAsia" w:ascii="Times New Roman" w:hAnsi="Times New Roman" w:eastAsia="方正仿宋简体"/>
                <w:color w:val="272727"/>
                <w:sz w:val="28"/>
                <w:szCs w:val="28"/>
              </w:rPr>
              <w:t>年</w:t>
            </w:r>
            <w:r>
              <w:rPr>
                <w:rFonts w:hint="default" w:ascii="Times New Roman" w:hAnsi="Times New Roman" w:eastAsia="方正仿宋简体"/>
                <w:color w:val="272727"/>
                <w:sz w:val="28"/>
                <w:szCs w:val="28"/>
                <w:lang w:val="en" w:eastAsia="zh-CN"/>
              </w:rPr>
              <w:t>10</w:t>
            </w:r>
            <w:r>
              <w:rPr>
                <w:rFonts w:hint="eastAsia" w:ascii="Times New Roman" w:hAnsi="Times New Roman" w:eastAsia="方正仿宋简体"/>
                <w:color w:val="272727"/>
                <w:sz w:val="28"/>
                <w:szCs w:val="28"/>
              </w:rPr>
              <w:t>月</w:t>
            </w:r>
            <w:r>
              <w:rPr>
                <w:rFonts w:hint="default" w:ascii="Times New Roman" w:hAnsi="Times New Roman" w:eastAsia="方正仿宋简体"/>
                <w:color w:val="272727"/>
                <w:sz w:val="28"/>
                <w:szCs w:val="28"/>
                <w:lang w:val="en" w:eastAsia="zh-CN"/>
              </w:rPr>
              <w:t>12</w:t>
            </w:r>
            <w:r>
              <w:rPr>
                <w:rFonts w:hint="eastAsia" w:ascii="Times New Roman" w:hAnsi="Times New Roman" w:eastAsia="方正仿宋简体"/>
                <w:color w:val="272727"/>
                <w:sz w:val="28"/>
                <w:szCs w:val="28"/>
              </w:rPr>
              <w:t>日印发</w:t>
            </w:r>
            <w:r>
              <w:rPr>
                <w:rFonts w:hint="eastAsia" w:ascii="Times New Roman" w:hAnsi="Times New Roman" w:eastAsia="方正仿宋简体"/>
                <w:color w:val="272727"/>
                <w:sz w:val="28"/>
                <w:szCs w:val="28"/>
                <w:lang w:val="en-US" w:eastAsia="zh-CN"/>
              </w:rPr>
              <w:t xml:space="preserve"> </w:t>
            </w:r>
          </w:p>
        </w:tc>
      </w:tr>
    </w:tbl>
    <w:p>
      <w:pPr>
        <w:pStyle w:val="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辽宁省科技成果转化中试基地绩效评价</w:t>
      </w:r>
    </w:p>
    <w:p>
      <w:pPr>
        <w:pStyle w:val="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管理办法（试行）</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kern w:val="2"/>
          <w:sz w:val="32"/>
          <w:szCs w:val="32"/>
          <w:lang w:val="en-US" w:eastAsia="zh-CN" w:bidi="ar-SA"/>
        </w:rPr>
        <w:t>第一章</w:t>
      </w:r>
      <w:r>
        <w:rPr>
          <w:rFonts w:hint="eastAsia" w:ascii="黑体" w:hAnsi="黑体" w:eastAsia="黑体" w:cs="黑体"/>
          <w:b w:val="0"/>
          <w:bCs w:val="0"/>
          <w:sz w:val="32"/>
          <w:szCs w:val="32"/>
          <w:lang w:val="en-US" w:eastAsia="zh-CN"/>
        </w:rPr>
        <w:t xml:space="preserve"> 总  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bCs/>
          <w:sz w:val="32"/>
          <w:szCs w:val="32"/>
          <w:lang w:val="en-US" w:eastAsia="zh-CN"/>
        </w:rPr>
        <w:t>第一条</w:t>
      </w:r>
      <w:r>
        <w:rPr>
          <w:rFonts w:hint="eastAsia" w:ascii="Times New Roman" w:hAnsi="Times New Roman" w:eastAsia="方正仿宋简体" w:cs="Times New Roman"/>
          <w:b/>
          <w:bCs/>
          <w:sz w:val="32"/>
          <w:szCs w:val="32"/>
          <w:lang w:val="en-US" w:eastAsia="zh-CN"/>
        </w:rPr>
        <w:t xml:space="preserve"> </w:t>
      </w:r>
      <w:r>
        <w:rPr>
          <w:rFonts w:hint="default" w:ascii="Times New Roman" w:hAnsi="Times New Roman" w:eastAsia="方正仿宋简体" w:cs="Times New Roman"/>
          <w:b w:val="0"/>
          <w:bCs w:val="0"/>
          <w:sz w:val="32"/>
          <w:szCs w:val="32"/>
          <w:lang w:val="en-US" w:eastAsia="zh-CN"/>
        </w:rPr>
        <w:t xml:space="preserve"> 为</w:t>
      </w:r>
      <w:r>
        <w:rPr>
          <w:rFonts w:hint="default" w:ascii="Times New Roman" w:hAnsi="Times New Roman" w:eastAsia="方正仿宋简体" w:cs="Times New Roman"/>
          <w:sz w:val="32"/>
          <w:szCs w:val="32"/>
        </w:rPr>
        <w:t>掌握</w:t>
      </w:r>
      <w:r>
        <w:rPr>
          <w:rFonts w:hint="default" w:ascii="Times New Roman" w:hAnsi="Times New Roman" w:eastAsia="方正仿宋简体" w:cs="Times New Roman"/>
          <w:b w:val="0"/>
          <w:bCs w:val="0"/>
          <w:sz w:val="32"/>
          <w:szCs w:val="32"/>
          <w:lang w:val="en-US" w:eastAsia="zh-CN"/>
        </w:rPr>
        <w:t>我省科技成果转化中试基地</w:t>
      </w:r>
      <w:r>
        <w:rPr>
          <w:rFonts w:hint="eastAsia" w:ascii="Times New Roman" w:hAnsi="Times New Roman" w:eastAsia="方正仿宋简体" w:cs="Times New Roman"/>
          <w:b w:val="0"/>
          <w:bCs w:val="0"/>
          <w:sz w:val="32"/>
          <w:szCs w:val="32"/>
          <w:lang w:val="en-US" w:eastAsia="zh-CN"/>
        </w:rPr>
        <w:t>（以下简称“中试基地”）</w:t>
      </w:r>
      <w:r>
        <w:rPr>
          <w:rFonts w:hint="default" w:ascii="Times New Roman" w:hAnsi="Times New Roman" w:eastAsia="方正仿宋简体" w:cs="Times New Roman"/>
          <w:sz w:val="32"/>
          <w:szCs w:val="32"/>
        </w:rPr>
        <w:t>建设发展情况，以考促建，鼓励争先，推动</w:t>
      </w:r>
      <w:r>
        <w:rPr>
          <w:rFonts w:hint="eastAsia" w:ascii="Times New Roman" w:hAnsi="Times New Roman" w:eastAsia="方正仿宋简体" w:cs="Times New Roman"/>
          <w:sz w:val="32"/>
          <w:szCs w:val="32"/>
          <w:lang w:eastAsia="zh-CN"/>
        </w:rPr>
        <w:t>全省</w:t>
      </w:r>
      <w:r>
        <w:rPr>
          <w:rFonts w:hint="default" w:ascii="Times New Roman" w:hAnsi="Times New Roman" w:eastAsia="方正仿宋简体" w:cs="Times New Roman"/>
          <w:b w:val="0"/>
          <w:bCs w:val="0"/>
          <w:sz w:val="32"/>
          <w:szCs w:val="32"/>
          <w:lang w:val="en-US" w:eastAsia="zh-CN"/>
        </w:rPr>
        <w:t>中试基地</w:t>
      </w:r>
      <w:r>
        <w:rPr>
          <w:rFonts w:hint="default" w:ascii="Times New Roman" w:hAnsi="Times New Roman" w:eastAsia="方正仿宋简体" w:cs="Times New Roman"/>
          <w:sz w:val="32"/>
          <w:szCs w:val="32"/>
        </w:rPr>
        <w:t>规范运行、科学发展和</w:t>
      </w:r>
      <w:r>
        <w:rPr>
          <w:rFonts w:hint="default" w:ascii="Times New Roman" w:hAnsi="Times New Roman" w:eastAsia="方正仿宋简体" w:cs="Times New Roman"/>
          <w:sz w:val="32"/>
          <w:szCs w:val="32"/>
          <w:lang w:eastAsia="zh-CN"/>
        </w:rPr>
        <w:t>公共</w:t>
      </w:r>
      <w:r>
        <w:rPr>
          <w:rFonts w:hint="default" w:ascii="Times New Roman" w:hAnsi="Times New Roman" w:eastAsia="方正仿宋简体" w:cs="Times New Roman"/>
          <w:sz w:val="32"/>
          <w:szCs w:val="32"/>
        </w:rPr>
        <w:t>服务能力提升</w:t>
      </w:r>
      <w:r>
        <w:rPr>
          <w:rFonts w:hint="default" w:ascii="Times New Roman" w:hAnsi="Times New Roman" w:eastAsia="方正仿宋简体" w:cs="Times New Roman"/>
          <w:b w:val="0"/>
          <w:bCs w:val="0"/>
          <w:sz w:val="32"/>
          <w:szCs w:val="32"/>
          <w:lang w:val="en-US" w:eastAsia="zh-CN"/>
        </w:rPr>
        <w:t>，根据《辽宁省科技成果转化中试基地项目管理办法（试行）》，制定本办法。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bCs/>
          <w:sz w:val="32"/>
          <w:szCs w:val="32"/>
          <w:lang w:val="en-US" w:eastAsia="zh-CN"/>
        </w:rPr>
        <w:t>第二条</w:t>
      </w:r>
      <w:r>
        <w:rPr>
          <w:rFonts w:hint="default" w:ascii="Times New Roman" w:hAnsi="Times New Roman" w:eastAsia="方正仿宋简体" w:cs="Times New Roman"/>
          <w:b w:val="0"/>
          <w:bCs w:val="0"/>
          <w:sz w:val="32"/>
          <w:szCs w:val="32"/>
          <w:lang w:val="en-US" w:eastAsia="zh-CN"/>
        </w:rPr>
        <w:t xml:space="preserve"> </w:t>
      </w:r>
      <w:r>
        <w:rPr>
          <w:rFonts w:hint="eastAsia" w:ascii="Times New Roman" w:hAnsi="Times New Roman" w:eastAsia="方正仿宋简体" w:cs="Times New Roman"/>
          <w:b w:val="0"/>
          <w:bCs w:val="0"/>
          <w:sz w:val="32"/>
          <w:szCs w:val="32"/>
          <w:lang w:val="en-US" w:eastAsia="zh-CN"/>
        </w:rPr>
        <w:t xml:space="preserve"> </w:t>
      </w:r>
      <w:r>
        <w:rPr>
          <w:rFonts w:hint="default" w:ascii="Times New Roman" w:hAnsi="Times New Roman" w:eastAsia="方正仿宋简体" w:cs="Times New Roman"/>
          <w:b w:val="0"/>
          <w:bCs w:val="0"/>
          <w:sz w:val="32"/>
          <w:szCs w:val="32"/>
          <w:lang w:val="en-US" w:eastAsia="zh-CN"/>
        </w:rPr>
        <w:t>本办法所称中试基地指经认定的省级中试基地。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bCs/>
          <w:sz w:val="32"/>
          <w:szCs w:val="32"/>
          <w:lang w:val="en-US" w:eastAsia="zh-CN"/>
        </w:rPr>
        <w:t>第三条</w:t>
      </w:r>
      <w:r>
        <w:rPr>
          <w:rFonts w:hint="default" w:ascii="Times New Roman" w:hAnsi="Times New Roman" w:eastAsia="方正仿宋简体" w:cs="Times New Roman"/>
          <w:b w:val="0"/>
          <w:bCs w:val="0"/>
          <w:sz w:val="32"/>
          <w:szCs w:val="32"/>
          <w:lang w:val="en-US" w:eastAsia="zh-CN"/>
        </w:rPr>
        <w:t xml:space="preserve"> </w:t>
      </w:r>
      <w:r>
        <w:rPr>
          <w:rFonts w:hint="eastAsia" w:ascii="Times New Roman" w:hAnsi="Times New Roman" w:eastAsia="方正仿宋简体" w:cs="Times New Roman"/>
          <w:b w:val="0"/>
          <w:bCs w:val="0"/>
          <w:sz w:val="32"/>
          <w:szCs w:val="32"/>
          <w:lang w:val="en-US" w:eastAsia="zh-CN"/>
        </w:rPr>
        <w:t xml:space="preserve"> </w:t>
      </w:r>
      <w:r>
        <w:rPr>
          <w:rFonts w:hint="default" w:ascii="Times New Roman" w:hAnsi="Times New Roman" w:eastAsia="方正仿宋简体" w:cs="Times New Roman"/>
          <w:b w:val="0"/>
          <w:bCs w:val="0"/>
          <w:sz w:val="32"/>
          <w:szCs w:val="32"/>
          <w:lang w:val="en-US" w:eastAsia="zh-CN"/>
        </w:rPr>
        <w:t>中试基地实行定期绩效考核，原则上</w:t>
      </w:r>
      <w:r>
        <w:rPr>
          <w:rFonts w:hint="eastAsia" w:ascii="Times New Roman" w:hAnsi="Times New Roman" w:eastAsia="方正仿宋简体" w:cs="Times New Roman"/>
          <w:b w:val="0"/>
          <w:bCs w:val="0"/>
          <w:sz w:val="32"/>
          <w:szCs w:val="32"/>
          <w:lang w:val="en-US" w:eastAsia="zh-CN"/>
        </w:rPr>
        <w:t>每</w:t>
      </w:r>
      <w:r>
        <w:rPr>
          <w:rFonts w:hint="default" w:ascii="Times New Roman" w:hAnsi="Times New Roman" w:eastAsia="方正仿宋简体" w:cs="Times New Roman"/>
          <w:b w:val="0"/>
          <w:bCs w:val="0"/>
          <w:sz w:val="32"/>
          <w:szCs w:val="32"/>
          <w:lang w:val="en-US" w:eastAsia="zh-CN"/>
        </w:rPr>
        <w:t>年为一个考核周期，主要对中试基地的建设和服务情况，以及取得成效进行综合考核与评价。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第二章 评价指标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jc w:val="both"/>
        <w:textAlignment w:val="auto"/>
        <w:rPr>
          <w:rFonts w:hint="default" w:ascii="Times New Roman" w:hAnsi="Times New Roman" w:eastAsia="方正仿宋简体" w:cs="Times New Roman"/>
          <w:b w:val="0"/>
          <w:bCs w:val="0"/>
          <w:color w:val="000000"/>
          <w:sz w:val="32"/>
          <w:szCs w:val="32"/>
          <w:lang w:val="en-US" w:eastAsia="zh-CN"/>
        </w:rPr>
      </w:pPr>
      <w:r>
        <w:rPr>
          <w:rFonts w:hint="default" w:ascii="Times New Roman" w:hAnsi="Times New Roman" w:eastAsia="方正仿宋简体" w:cs="Times New Roman"/>
          <w:b/>
          <w:bCs/>
          <w:sz w:val="32"/>
          <w:szCs w:val="32"/>
          <w:lang w:val="en-US" w:eastAsia="zh-CN"/>
        </w:rPr>
        <w:t>第四条</w:t>
      </w:r>
      <w:r>
        <w:rPr>
          <w:rFonts w:hint="eastAsia" w:ascii="Times New Roman" w:hAnsi="Times New Roman" w:eastAsia="方正仿宋简体" w:cs="Times New Roman"/>
          <w:b/>
          <w:bCs/>
          <w:sz w:val="32"/>
          <w:szCs w:val="32"/>
          <w:lang w:val="en-US" w:eastAsia="zh-CN"/>
        </w:rPr>
        <w:t xml:space="preserve"> </w:t>
      </w:r>
      <w:r>
        <w:rPr>
          <w:rFonts w:hint="default" w:ascii="Times New Roman" w:hAnsi="Times New Roman" w:eastAsia="方正仿宋简体" w:cs="Times New Roman"/>
          <w:b w:val="0"/>
          <w:bCs w:val="0"/>
          <w:sz w:val="32"/>
          <w:szCs w:val="32"/>
          <w:lang w:val="en-US" w:eastAsia="zh-CN"/>
        </w:rPr>
        <w:t xml:space="preserve"> </w:t>
      </w:r>
      <w:r>
        <w:rPr>
          <w:rFonts w:hint="eastAsia" w:ascii="Times New Roman" w:hAnsi="Times New Roman" w:eastAsia="方正仿宋简体" w:cs="Times New Roman"/>
          <w:b w:val="0"/>
          <w:bCs w:val="0"/>
          <w:sz w:val="32"/>
          <w:szCs w:val="32"/>
          <w:lang w:val="en-US" w:eastAsia="zh-CN"/>
        </w:rPr>
        <w:t>绩</w:t>
      </w:r>
      <w:r>
        <w:rPr>
          <w:rFonts w:hint="eastAsia" w:ascii="Times New Roman" w:hAnsi="Times New Roman" w:eastAsia="方正仿宋简体" w:cs="Times New Roman"/>
          <w:b w:val="0"/>
          <w:bCs w:val="0"/>
          <w:color w:val="000000"/>
          <w:sz w:val="32"/>
          <w:szCs w:val="32"/>
          <w:lang w:val="en-US" w:eastAsia="zh-CN"/>
        </w:rPr>
        <w:t>效考核</w:t>
      </w:r>
      <w:r>
        <w:rPr>
          <w:rFonts w:hint="default" w:ascii="Times New Roman" w:hAnsi="Times New Roman" w:eastAsia="方正仿宋简体" w:cs="Times New Roman"/>
          <w:b w:val="0"/>
          <w:bCs w:val="0"/>
          <w:color w:val="000000"/>
          <w:sz w:val="32"/>
          <w:szCs w:val="32"/>
          <w:lang w:val="en-US" w:eastAsia="zh-CN"/>
        </w:rPr>
        <w:t>指标</w:t>
      </w:r>
      <w:r>
        <w:rPr>
          <w:rFonts w:hint="eastAsia" w:ascii="Times New Roman" w:hAnsi="Times New Roman" w:eastAsia="方正仿宋简体" w:cs="Times New Roman"/>
          <w:b w:val="0"/>
          <w:bCs w:val="0"/>
          <w:color w:val="000000"/>
          <w:sz w:val="32"/>
          <w:szCs w:val="32"/>
          <w:lang w:val="en-US" w:eastAsia="zh-CN"/>
        </w:rPr>
        <w:t>主要</w:t>
      </w:r>
      <w:r>
        <w:rPr>
          <w:rFonts w:hint="default" w:ascii="Times New Roman" w:hAnsi="Times New Roman" w:eastAsia="方正仿宋简体" w:cs="Times New Roman"/>
          <w:b w:val="0"/>
          <w:bCs w:val="0"/>
          <w:color w:val="000000"/>
          <w:sz w:val="32"/>
          <w:szCs w:val="32"/>
          <w:lang w:val="en-US" w:eastAsia="zh-CN"/>
        </w:rPr>
        <w:t>包括总体情况、运行管理、中试条件、</w:t>
      </w:r>
      <w:r>
        <w:rPr>
          <w:rFonts w:hint="eastAsia" w:ascii="Times New Roman" w:hAnsi="Times New Roman" w:eastAsia="方正仿宋简体" w:cs="Times New Roman"/>
          <w:b w:val="0"/>
          <w:bCs w:val="0"/>
          <w:color w:val="000000"/>
          <w:sz w:val="32"/>
          <w:szCs w:val="32"/>
          <w:lang w:val="en-US" w:eastAsia="zh-CN"/>
        </w:rPr>
        <w:t>中试</w:t>
      </w:r>
      <w:r>
        <w:rPr>
          <w:rFonts w:hint="default" w:ascii="Times New Roman" w:hAnsi="Times New Roman" w:eastAsia="方正仿宋简体" w:cs="Times New Roman"/>
          <w:b w:val="0"/>
          <w:bCs w:val="0"/>
          <w:sz w:val="32"/>
          <w:szCs w:val="32"/>
          <w:lang w:val="en-US" w:eastAsia="zh-CN"/>
        </w:rPr>
        <w:t>服务成效</w:t>
      </w:r>
      <w:r>
        <w:rPr>
          <w:rFonts w:hint="default" w:ascii="Times New Roman" w:hAnsi="Times New Roman" w:eastAsia="方正仿宋简体" w:cs="Times New Roman"/>
          <w:b w:val="0"/>
          <w:bCs w:val="0"/>
          <w:color w:val="000000"/>
          <w:sz w:val="32"/>
          <w:szCs w:val="32"/>
          <w:lang w:val="en-US" w:eastAsia="zh-CN"/>
        </w:rPr>
        <w:t>、中试成果转化等5项一级指标和1</w:t>
      </w:r>
      <w:r>
        <w:rPr>
          <w:rFonts w:hint="eastAsia" w:ascii="Times New Roman" w:hAnsi="Times New Roman" w:eastAsia="方正仿宋简体" w:cs="Times New Roman"/>
          <w:b w:val="0"/>
          <w:bCs w:val="0"/>
          <w:color w:val="000000"/>
          <w:sz w:val="32"/>
          <w:szCs w:val="32"/>
          <w:lang w:val="en-US" w:eastAsia="zh-CN"/>
        </w:rPr>
        <w:t>9</w:t>
      </w:r>
      <w:r>
        <w:rPr>
          <w:rFonts w:hint="default" w:ascii="Times New Roman" w:hAnsi="Times New Roman" w:eastAsia="方正仿宋简体" w:cs="Times New Roman"/>
          <w:b w:val="0"/>
          <w:bCs w:val="0"/>
          <w:color w:val="000000"/>
          <w:sz w:val="32"/>
          <w:szCs w:val="32"/>
          <w:lang w:val="en-US" w:eastAsia="zh-CN"/>
        </w:rPr>
        <w:t>项二级指标。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jc w:val="both"/>
        <w:textAlignment w:val="auto"/>
        <w:rPr>
          <w:rFonts w:hint="default" w:ascii="Times New Roman" w:hAnsi="Times New Roman" w:eastAsia="方正仿宋简体" w:cs="Times New Roman"/>
          <w:b w:val="0"/>
          <w:bCs w:val="0"/>
          <w:color w:val="000000"/>
          <w:sz w:val="32"/>
          <w:szCs w:val="32"/>
          <w:lang w:val="en-US" w:eastAsia="zh-CN"/>
        </w:rPr>
      </w:pPr>
      <w:r>
        <w:rPr>
          <w:rFonts w:hint="default" w:ascii="Times New Roman" w:hAnsi="Times New Roman" w:eastAsia="方正仿宋简体" w:cs="Times New Roman"/>
          <w:b w:val="0"/>
          <w:bCs w:val="0"/>
          <w:color w:val="000000"/>
          <w:sz w:val="32"/>
          <w:szCs w:val="32"/>
          <w:lang w:val="en-US" w:eastAsia="zh-CN"/>
        </w:rPr>
        <w:t>1.总体情况。包括中试基地</w:t>
      </w:r>
      <w:r>
        <w:rPr>
          <w:rFonts w:hint="eastAsia" w:ascii="Times New Roman" w:hAnsi="Times New Roman" w:eastAsia="方正仿宋简体" w:cs="Times New Roman"/>
          <w:b w:val="0"/>
          <w:bCs w:val="0"/>
          <w:color w:val="000000"/>
          <w:sz w:val="32"/>
          <w:szCs w:val="32"/>
          <w:lang w:val="en-US" w:eastAsia="zh-CN"/>
        </w:rPr>
        <w:t>年度</w:t>
      </w:r>
      <w:r>
        <w:rPr>
          <w:rFonts w:hint="default" w:ascii="Times New Roman" w:hAnsi="Times New Roman" w:eastAsia="方正仿宋简体" w:cs="Times New Roman"/>
          <w:b w:val="0"/>
          <w:bCs w:val="0"/>
          <w:color w:val="000000"/>
          <w:sz w:val="32"/>
          <w:szCs w:val="32"/>
          <w:lang w:val="en-US" w:eastAsia="zh-CN"/>
        </w:rPr>
        <w:t>建设目标、建设计划及实际进展等情况。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jc w:val="both"/>
        <w:textAlignment w:val="auto"/>
        <w:rPr>
          <w:rFonts w:hint="eastAsia" w:ascii="Times New Roman" w:hAnsi="Times New Roman" w:eastAsia="方正仿宋简体" w:cs="Times New Roman"/>
          <w:b w:val="0"/>
          <w:bCs w:val="0"/>
          <w:color w:val="000000"/>
          <w:sz w:val="32"/>
          <w:szCs w:val="32"/>
          <w:lang w:val="en-US" w:eastAsia="zh-CN"/>
        </w:rPr>
      </w:pPr>
      <w:r>
        <w:rPr>
          <w:rFonts w:hint="default" w:ascii="Times New Roman" w:hAnsi="Times New Roman" w:eastAsia="方正仿宋简体" w:cs="Times New Roman"/>
          <w:b w:val="0"/>
          <w:bCs w:val="0"/>
          <w:color w:val="000000"/>
          <w:sz w:val="32"/>
          <w:szCs w:val="32"/>
          <w:lang w:val="en-US" w:eastAsia="zh-CN"/>
        </w:rPr>
        <w:t>2.运行管理。包括中试基地</w:t>
      </w:r>
      <w:r>
        <w:rPr>
          <w:rFonts w:hint="eastAsia" w:ascii="Times New Roman" w:hAnsi="Times New Roman" w:eastAsia="方正仿宋简体" w:cs="Times New Roman"/>
          <w:b w:val="0"/>
          <w:bCs w:val="0"/>
          <w:color w:val="000000"/>
          <w:sz w:val="32"/>
          <w:szCs w:val="32"/>
          <w:lang w:val="en-US" w:eastAsia="zh-CN"/>
        </w:rPr>
        <w:t>的工作</w:t>
      </w:r>
      <w:r>
        <w:rPr>
          <w:rFonts w:hint="default" w:ascii="Times New Roman" w:hAnsi="Times New Roman" w:eastAsia="方正仿宋简体" w:cs="Times New Roman"/>
          <w:b w:val="0"/>
          <w:bCs w:val="0"/>
          <w:color w:val="000000"/>
          <w:sz w:val="32"/>
          <w:szCs w:val="32"/>
          <w:lang w:val="en-US" w:eastAsia="zh-CN"/>
        </w:rPr>
        <w:t>运行机制</w:t>
      </w:r>
      <w:r>
        <w:rPr>
          <w:rFonts w:hint="eastAsia" w:ascii="Times New Roman" w:hAnsi="Times New Roman" w:eastAsia="方正仿宋简体" w:cs="Times New Roman"/>
          <w:b w:val="0"/>
          <w:bCs w:val="0"/>
          <w:color w:val="000000"/>
          <w:sz w:val="32"/>
          <w:szCs w:val="32"/>
          <w:lang w:val="en-US" w:eastAsia="zh-CN"/>
        </w:rPr>
        <w:t>、研发投入机制、成果转化机制、服务共享机制、知识产权保护机制等情况。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jc w:val="both"/>
        <w:textAlignment w:val="auto"/>
        <w:rPr>
          <w:rFonts w:hint="default"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3.中试条件。</w:t>
      </w:r>
      <w:r>
        <w:rPr>
          <w:rFonts w:hint="eastAsia" w:ascii="Times New Roman" w:hAnsi="Times New Roman" w:eastAsia="方正仿宋简体" w:cs="Times New Roman"/>
          <w:b w:val="0"/>
          <w:bCs w:val="0"/>
          <w:sz w:val="32"/>
          <w:szCs w:val="32"/>
          <w:lang w:val="en-US" w:eastAsia="zh-CN"/>
        </w:rPr>
        <w:t>包括</w:t>
      </w:r>
      <w:r>
        <w:rPr>
          <w:rFonts w:hint="default" w:ascii="Times New Roman" w:hAnsi="Times New Roman" w:eastAsia="方正仿宋简体" w:cs="Times New Roman"/>
          <w:b w:val="0"/>
          <w:bCs w:val="0"/>
          <w:sz w:val="32"/>
          <w:szCs w:val="32"/>
          <w:lang w:val="en-US" w:eastAsia="zh-CN"/>
        </w:rPr>
        <w:t>中试基地的</w:t>
      </w:r>
      <w:r>
        <w:rPr>
          <w:rFonts w:hint="eastAsia" w:ascii="Times New Roman" w:hAnsi="Times New Roman" w:eastAsia="方正仿宋简体" w:cs="Times New Roman"/>
          <w:b w:val="0"/>
          <w:bCs w:val="0"/>
          <w:sz w:val="32"/>
          <w:szCs w:val="32"/>
          <w:lang w:val="en-US" w:eastAsia="zh-CN"/>
        </w:rPr>
        <w:t>可支配中试</w:t>
      </w:r>
      <w:r>
        <w:rPr>
          <w:rFonts w:hint="default" w:ascii="Times New Roman" w:hAnsi="Times New Roman" w:eastAsia="方正仿宋简体" w:cs="Times New Roman"/>
          <w:b w:val="0"/>
          <w:bCs w:val="0"/>
          <w:sz w:val="32"/>
          <w:szCs w:val="32"/>
          <w:lang w:val="en-US" w:eastAsia="zh-CN"/>
        </w:rPr>
        <w:t>场地</w:t>
      </w:r>
      <w:r>
        <w:rPr>
          <w:rFonts w:hint="eastAsia" w:ascii="Times New Roman" w:hAnsi="Times New Roman" w:eastAsia="方正仿宋简体" w:cs="Times New Roman"/>
          <w:b w:val="0"/>
          <w:bCs w:val="0"/>
          <w:sz w:val="32"/>
          <w:szCs w:val="32"/>
          <w:lang w:val="en-US" w:eastAsia="zh-CN"/>
        </w:rPr>
        <w:t>面积</w:t>
      </w:r>
      <w:r>
        <w:rPr>
          <w:rFonts w:hint="default" w:ascii="Times New Roman" w:hAnsi="Times New Roman" w:eastAsia="方正仿宋简体" w:cs="Times New Roman"/>
          <w:b w:val="0"/>
          <w:bCs w:val="0"/>
          <w:sz w:val="32"/>
          <w:szCs w:val="32"/>
          <w:lang w:val="en-US" w:eastAsia="zh-CN"/>
        </w:rPr>
        <w:t>、</w:t>
      </w:r>
      <w:r>
        <w:rPr>
          <w:rFonts w:hint="eastAsia" w:ascii="Times New Roman" w:hAnsi="Times New Roman" w:eastAsia="方正仿宋简体" w:cs="Times New Roman"/>
          <w:b w:val="0"/>
          <w:bCs w:val="0"/>
          <w:sz w:val="32"/>
          <w:szCs w:val="32"/>
          <w:lang w:val="en-US" w:eastAsia="zh-CN"/>
        </w:rPr>
        <w:t>中试仪器</w:t>
      </w:r>
      <w:r>
        <w:rPr>
          <w:rFonts w:hint="default" w:ascii="Times New Roman" w:hAnsi="Times New Roman" w:eastAsia="方正仿宋简体" w:cs="Times New Roman"/>
          <w:b w:val="0"/>
          <w:bCs w:val="0"/>
          <w:sz w:val="32"/>
          <w:szCs w:val="32"/>
          <w:lang w:val="en-US" w:eastAsia="zh-CN"/>
        </w:rPr>
        <w:t>设备</w:t>
      </w:r>
      <w:r>
        <w:rPr>
          <w:rFonts w:hint="eastAsia" w:ascii="Times New Roman" w:hAnsi="Times New Roman" w:eastAsia="方正仿宋简体" w:cs="Times New Roman"/>
          <w:b w:val="0"/>
          <w:bCs w:val="0"/>
          <w:sz w:val="32"/>
          <w:szCs w:val="32"/>
          <w:lang w:val="en-US" w:eastAsia="zh-CN"/>
        </w:rPr>
        <w:t>原值</w:t>
      </w:r>
      <w:r>
        <w:rPr>
          <w:rFonts w:hint="default" w:ascii="Times New Roman" w:hAnsi="Times New Roman" w:eastAsia="方正仿宋简体" w:cs="Times New Roman"/>
          <w:b w:val="0"/>
          <w:bCs w:val="0"/>
          <w:sz w:val="32"/>
          <w:szCs w:val="32"/>
          <w:lang w:val="en-US" w:eastAsia="zh-CN"/>
        </w:rPr>
        <w:t>、</w:t>
      </w:r>
      <w:r>
        <w:rPr>
          <w:rFonts w:hint="eastAsia" w:ascii="Times New Roman" w:hAnsi="Times New Roman" w:eastAsia="方正仿宋简体" w:cs="Times New Roman"/>
          <w:b w:val="0"/>
          <w:bCs w:val="0"/>
          <w:sz w:val="32"/>
          <w:szCs w:val="32"/>
          <w:lang w:val="en-US" w:eastAsia="zh-CN"/>
        </w:rPr>
        <w:t>专职</w:t>
      </w:r>
      <w:r>
        <w:rPr>
          <w:rFonts w:hint="default" w:ascii="Times New Roman" w:hAnsi="Times New Roman" w:eastAsia="方正仿宋简体" w:cs="Times New Roman"/>
          <w:b w:val="0"/>
          <w:bCs w:val="0"/>
          <w:sz w:val="32"/>
          <w:szCs w:val="32"/>
          <w:lang w:val="en-US" w:eastAsia="zh-CN"/>
        </w:rPr>
        <w:t>中试</w:t>
      </w:r>
      <w:r>
        <w:rPr>
          <w:rFonts w:hint="eastAsia" w:ascii="Times New Roman" w:hAnsi="Times New Roman" w:eastAsia="方正仿宋简体" w:cs="Times New Roman"/>
          <w:b w:val="0"/>
          <w:bCs w:val="0"/>
          <w:sz w:val="32"/>
          <w:szCs w:val="32"/>
          <w:lang w:val="en-US" w:eastAsia="zh-CN"/>
        </w:rPr>
        <w:t>服务</w:t>
      </w:r>
      <w:r>
        <w:rPr>
          <w:rFonts w:hint="default" w:ascii="Times New Roman" w:hAnsi="Times New Roman" w:eastAsia="方正仿宋简体" w:cs="Times New Roman"/>
          <w:b w:val="0"/>
          <w:bCs w:val="0"/>
          <w:sz w:val="32"/>
          <w:szCs w:val="32"/>
          <w:lang w:val="en-US" w:eastAsia="zh-CN"/>
        </w:rPr>
        <w:t>人员</w:t>
      </w:r>
      <w:r>
        <w:rPr>
          <w:rFonts w:hint="eastAsia" w:ascii="Times New Roman" w:hAnsi="Times New Roman" w:eastAsia="方正仿宋简体" w:cs="Times New Roman"/>
          <w:b w:val="0"/>
          <w:bCs w:val="0"/>
          <w:sz w:val="32"/>
          <w:szCs w:val="32"/>
          <w:lang w:val="en-US" w:eastAsia="zh-CN"/>
        </w:rPr>
        <w:t>、可提供的中试服务事项</w:t>
      </w:r>
      <w:r>
        <w:rPr>
          <w:rFonts w:hint="eastAsia" w:ascii="Times New Roman" w:hAnsi="Times New Roman" w:eastAsia="方正仿宋简体" w:cs="Times New Roman"/>
          <w:b w:val="0"/>
          <w:bCs w:val="0"/>
          <w:color w:val="000000"/>
          <w:sz w:val="32"/>
          <w:szCs w:val="32"/>
          <w:lang w:val="en-US" w:eastAsia="zh-CN"/>
        </w:rPr>
        <w:t>（服务内容、客户群体、收费标准等）</w:t>
      </w:r>
      <w:r>
        <w:rPr>
          <w:rFonts w:hint="eastAsia" w:ascii="Times New Roman" w:hAnsi="Times New Roman" w:eastAsia="方正仿宋简体" w:cs="Times New Roman"/>
          <w:b w:val="0"/>
          <w:bCs w:val="0"/>
          <w:sz w:val="32"/>
          <w:szCs w:val="32"/>
          <w:lang w:val="en-US" w:eastAsia="zh-CN"/>
        </w:rPr>
        <w:t>、配备自有基金或合作的用于中试及成果转化基金、获得各类资质（安全、环保、行业公共能力认证等资质）</w:t>
      </w:r>
      <w:r>
        <w:rPr>
          <w:rFonts w:hint="default" w:ascii="Times New Roman" w:hAnsi="Times New Roman" w:eastAsia="方正仿宋简体" w:cs="Times New Roman"/>
          <w:b w:val="0"/>
          <w:bCs w:val="0"/>
          <w:sz w:val="32"/>
          <w:szCs w:val="32"/>
          <w:lang w:val="en-US" w:eastAsia="zh-CN"/>
        </w:rPr>
        <w:t>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jc w:val="both"/>
        <w:textAlignment w:val="auto"/>
        <w:rPr>
          <w:rFonts w:hint="default" w:ascii="Times New Roman" w:hAnsi="Times New Roman" w:eastAsia="方正仿宋简体" w:cs="Times New Roman"/>
          <w:b w:val="0"/>
          <w:bCs w:val="0"/>
          <w:color w:val="000000"/>
          <w:sz w:val="32"/>
          <w:szCs w:val="32"/>
          <w:lang w:val="en-US" w:eastAsia="zh-CN"/>
        </w:rPr>
      </w:pPr>
      <w:r>
        <w:rPr>
          <w:rFonts w:hint="default" w:ascii="Times New Roman" w:hAnsi="Times New Roman" w:eastAsia="方正仿宋简体" w:cs="Times New Roman"/>
          <w:b w:val="0"/>
          <w:bCs w:val="0"/>
          <w:sz w:val="32"/>
          <w:szCs w:val="32"/>
          <w:lang w:val="en-US" w:eastAsia="zh-CN"/>
        </w:rPr>
        <w:t>4.中试服务成效。</w:t>
      </w:r>
      <w:r>
        <w:rPr>
          <w:rFonts w:hint="eastAsia" w:ascii="Times New Roman" w:hAnsi="Times New Roman" w:eastAsia="方正仿宋简体" w:cs="Times New Roman"/>
          <w:b w:val="0"/>
          <w:bCs w:val="0"/>
          <w:sz w:val="32"/>
          <w:szCs w:val="32"/>
          <w:lang w:val="en-US" w:eastAsia="zh-CN"/>
        </w:rPr>
        <w:t>包括服务企业（团队）、中试服务收入及社会效益、</w:t>
      </w:r>
      <w:r>
        <w:rPr>
          <w:rFonts w:hint="eastAsia" w:ascii="Times New Roman" w:hAnsi="Times New Roman" w:eastAsia="方正仿宋简体" w:cs="Times New Roman"/>
          <w:b w:val="0"/>
          <w:bCs w:val="0"/>
          <w:color w:val="000000"/>
          <w:sz w:val="32"/>
          <w:szCs w:val="32"/>
          <w:lang w:val="en-US" w:eastAsia="zh-CN"/>
        </w:rPr>
        <w:t>以及</w:t>
      </w:r>
      <w:r>
        <w:rPr>
          <w:rFonts w:hint="default" w:ascii="Times New Roman" w:hAnsi="Times New Roman" w:eastAsia="方正仿宋简体" w:cs="Times New Roman"/>
          <w:b w:val="0"/>
          <w:bCs w:val="0"/>
          <w:color w:val="000000"/>
          <w:sz w:val="32"/>
          <w:szCs w:val="32"/>
          <w:lang w:val="en-US" w:eastAsia="zh-CN"/>
        </w:rPr>
        <w:t>为</w:t>
      </w:r>
      <w:r>
        <w:rPr>
          <w:rFonts w:hint="eastAsia" w:ascii="Times New Roman" w:hAnsi="Times New Roman" w:eastAsia="方正仿宋简体" w:cs="Times New Roman"/>
          <w:b w:val="0"/>
          <w:bCs w:val="0"/>
          <w:color w:val="000000"/>
          <w:sz w:val="32"/>
          <w:szCs w:val="32"/>
          <w:lang w:val="en-US" w:eastAsia="zh-CN"/>
        </w:rPr>
        <w:t>非中试基地依托单位</w:t>
      </w:r>
      <w:r>
        <w:rPr>
          <w:rFonts w:hint="default" w:ascii="Times New Roman" w:hAnsi="Times New Roman" w:eastAsia="方正仿宋简体" w:cs="Times New Roman"/>
          <w:b w:val="0"/>
          <w:bCs w:val="0"/>
          <w:color w:val="000000"/>
          <w:sz w:val="32"/>
          <w:szCs w:val="32"/>
          <w:lang w:val="en-US" w:eastAsia="zh-CN"/>
        </w:rPr>
        <w:t>提供中试服务</w:t>
      </w:r>
      <w:r>
        <w:rPr>
          <w:rFonts w:hint="eastAsia" w:ascii="Times New Roman" w:hAnsi="Times New Roman" w:eastAsia="方正仿宋简体" w:cs="Times New Roman"/>
          <w:b w:val="0"/>
          <w:bCs w:val="0"/>
          <w:color w:val="000000"/>
          <w:sz w:val="32"/>
          <w:szCs w:val="32"/>
          <w:lang w:val="en-US" w:eastAsia="zh-CN"/>
        </w:rPr>
        <w:t>和开展中试项目有关情况（服务或项目明细、服务收入、社会效益等情况）</w:t>
      </w:r>
      <w:r>
        <w:rPr>
          <w:rFonts w:hint="eastAsia" w:ascii="Times New Roman" w:hAnsi="Times New Roman" w:eastAsia="方正仿宋简体" w:cs="Times New Roman"/>
          <w:b w:val="0"/>
          <w:bCs w:val="0"/>
          <w:sz w:val="32"/>
          <w:szCs w:val="32"/>
          <w:lang w:val="en-US" w:eastAsia="zh-CN"/>
        </w:rPr>
        <w:t>等情况</w:t>
      </w:r>
      <w:r>
        <w:rPr>
          <w:rFonts w:hint="default" w:ascii="Times New Roman" w:hAnsi="Times New Roman" w:eastAsia="方正仿宋简体" w:cs="Times New Roman"/>
          <w:b w:val="0"/>
          <w:bCs w:val="0"/>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jc w:val="both"/>
        <w:textAlignment w:val="auto"/>
        <w:rPr>
          <w:rFonts w:hint="eastAsia" w:ascii="Times New Roman" w:hAnsi="Times New Roman" w:eastAsia="方正仿宋简体" w:cs="Times New Roman"/>
          <w:b w:val="0"/>
          <w:bCs w:val="0"/>
          <w:sz w:val="32"/>
          <w:szCs w:val="32"/>
          <w:lang w:val="en-US" w:eastAsia="zh-CN"/>
        </w:rPr>
      </w:pPr>
      <w:r>
        <w:rPr>
          <w:rFonts w:hint="default" w:ascii="Times New Roman" w:hAnsi="Times New Roman" w:eastAsia="方正仿宋简体" w:cs="Times New Roman"/>
          <w:b w:val="0"/>
          <w:bCs w:val="0"/>
          <w:sz w:val="32"/>
          <w:szCs w:val="32"/>
          <w:lang w:val="en-US" w:eastAsia="zh-CN"/>
        </w:rPr>
        <w:t>5.中试成果</w:t>
      </w:r>
      <w:r>
        <w:rPr>
          <w:rFonts w:hint="eastAsia" w:ascii="Times New Roman" w:hAnsi="Times New Roman" w:eastAsia="方正仿宋简体" w:cs="Times New Roman"/>
          <w:b w:val="0"/>
          <w:bCs w:val="0"/>
          <w:sz w:val="32"/>
          <w:szCs w:val="32"/>
          <w:lang w:val="en-US" w:eastAsia="zh-CN"/>
        </w:rPr>
        <w:t>转化</w:t>
      </w:r>
      <w:r>
        <w:rPr>
          <w:rFonts w:hint="default" w:ascii="Times New Roman" w:hAnsi="Times New Roman" w:eastAsia="方正仿宋简体" w:cs="Times New Roman"/>
          <w:b w:val="0"/>
          <w:bCs w:val="0"/>
          <w:sz w:val="32"/>
          <w:szCs w:val="32"/>
          <w:lang w:val="en-US" w:eastAsia="zh-CN"/>
        </w:rPr>
        <w:t>。</w:t>
      </w:r>
      <w:r>
        <w:rPr>
          <w:rFonts w:hint="eastAsia" w:ascii="Times New Roman" w:hAnsi="Times New Roman" w:eastAsia="方正仿宋简体" w:cs="Times New Roman"/>
          <w:b w:val="0"/>
          <w:bCs w:val="0"/>
          <w:sz w:val="32"/>
          <w:szCs w:val="32"/>
          <w:lang w:val="en-US" w:eastAsia="zh-CN"/>
        </w:rPr>
        <w:t>包括中试成果在省内转化情况、中试成果在省内孵化成企业情况、重大中试成果在省内转化或孵化成企业等情况。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Times New Roman" w:hAnsi="Times New Roman" w:eastAsia="方正仿宋简体" w:cs="仿宋"/>
          <w:b w:val="0"/>
          <w:bCs w:val="0"/>
          <w:sz w:val="32"/>
          <w:szCs w:val="32"/>
          <w:lang w:val="en-US" w:eastAsia="zh-CN"/>
        </w:rPr>
      </w:pPr>
      <w:r>
        <w:rPr>
          <w:rFonts w:hint="eastAsia" w:ascii="黑体" w:hAnsi="黑体" w:eastAsia="黑体" w:cs="黑体"/>
          <w:b w:val="0"/>
          <w:bCs w:val="0"/>
          <w:sz w:val="32"/>
          <w:szCs w:val="32"/>
          <w:lang w:val="en-US" w:eastAsia="zh-CN"/>
        </w:rPr>
        <w:t>第三章 组织实施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sz w:val="32"/>
          <w:szCs w:val="32"/>
          <w:lang w:val="en-US" w:eastAsia="zh-CN"/>
        </w:rPr>
      </w:pPr>
      <w:r>
        <w:rPr>
          <w:rFonts w:hint="eastAsia" w:ascii="Times New Roman" w:hAnsi="Times New Roman" w:eastAsia="方正仿宋简体" w:cs="仿宋"/>
          <w:b/>
          <w:bCs/>
          <w:sz w:val="32"/>
          <w:szCs w:val="32"/>
          <w:lang w:val="en-US" w:eastAsia="zh-CN"/>
        </w:rPr>
        <w:t xml:space="preserve">第五条  </w:t>
      </w:r>
      <w:r>
        <w:rPr>
          <w:rFonts w:hint="eastAsia" w:ascii="Times New Roman" w:hAnsi="Times New Roman" w:eastAsia="方正仿宋简体" w:cs="仿宋"/>
          <w:b w:val="0"/>
          <w:bCs w:val="0"/>
          <w:sz w:val="32"/>
          <w:szCs w:val="32"/>
          <w:lang w:val="en-US" w:eastAsia="zh-CN"/>
        </w:rPr>
        <w:t>省科技厅负责中试基地绩效考核的组织实施，发布年度绩效考核工作通知。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Times New Roman" w:hAnsi="Times New Roman" w:eastAsia="方正仿宋简体" w:cs="仿宋"/>
          <w:b/>
          <w:bCs/>
          <w:sz w:val="32"/>
          <w:szCs w:val="32"/>
          <w:lang w:val="en-US" w:eastAsia="zh-CN"/>
        </w:rPr>
      </w:pPr>
      <w:r>
        <w:rPr>
          <w:rFonts w:hint="eastAsia" w:ascii="Times New Roman" w:hAnsi="Times New Roman" w:eastAsia="方正仿宋简体" w:cs="仿宋"/>
          <w:b/>
          <w:bCs/>
          <w:sz w:val="32"/>
          <w:szCs w:val="32"/>
          <w:lang w:val="en-US" w:eastAsia="zh-CN"/>
        </w:rPr>
        <w:t xml:space="preserve">第六条  </w:t>
      </w:r>
      <w:r>
        <w:rPr>
          <w:rFonts w:hint="eastAsia" w:ascii="Times New Roman" w:hAnsi="Times New Roman" w:eastAsia="方正仿宋简体" w:cs="仿宋"/>
          <w:b w:val="0"/>
          <w:bCs w:val="0"/>
          <w:sz w:val="32"/>
          <w:szCs w:val="32"/>
          <w:lang w:val="en-US" w:eastAsia="zh-CN"/>
        </w:rPr>
        <w:t>各中试基地依托单位负责按年度绩效考核工作通知要求，及时开展中试基地自评总结，提供中试基地建设运行绩效总结报告以及相关佐证材料，并对上述材料的真实性、数据的准确性负责，承担材料和数据失实的主要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 xml:space="preserve">第七条  </w:t>
      </w:r>
      <w:r>
        <w:rPr>
          <w:rFonts w:hint="eastAsia" w:ascii="Times New Roman" w:hAnsi="Times New Roman" w:eastAsia="方正仿宋简体" w:cs="仿宋"/>
          <w:b w:val="0"/>
          <w:bCs w:val="0"/>
          <w:sz w:val="32"/>
          <w:szCs w:val="32"/>
          <w:lang w:val="en-US" w:eastAsia="zh-CN"/>
        </w:rPr>
        <w:t>各市及沈抚示范区科技管理部门负责组织辖区内中试基地参加年度绩效评价，对中试基地提交的年度绩效相关材料的真实性、完整性、合规性进行审查，形成初审意见，汇总后报送省科技厅。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第八条</w:t>
      </w:r>
      <w:r>
        <w:rPr>
          <w:rFonts w:hint="eastAsia" w:ascii="Times New Roman" w:hAnsi="Times New Roman" w:eastAsia="方正仿宋简体" w:cs="仿宋"/>
          <w:b w:val="0"/>
          <w:bCs w:val="0"/>
          <w:sz w:val="32"/>
          <w:szCs w:val="32"/>
          <w:lang w:val="en-US" w:eastAsia="zh-CN"/>
        </w:rPr>
        <w:t xml:space="preserve">  </w:t>
      </w:r>
      <w:r>
        <w:rPr>
          <w:rFonts w:hint="eastAsia" w:ascii="Times New Roman" w:hAnsi="Times New Roman" w:eastAsia="方正仿宋简体" w:cs="仿宋"/>
          <w:b w:val="0"/>
          <w:bCs w:val="0"/>
          <w:kern w:val="2"/>
          <w:sz w:val="32"/>
          <w:szCs w:val="32"/>
          <w:lang w:val="en-US" w:eastAsia="zh-CN" w:bidi="ar-SA"/>
        </w:rPr>
        <w:t>省科技厅组织专家或委托相关第三方机构对中试基地实施年度绩效考核，原则上采取会议考核与现场考察相结合的方式进行。专家组结合会议考核与现场考察情况，对中试基地年度运行绩效评价打分形成考核意见，提交省科技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 xml:space="preserve">第九条 </w:t>
      </w:r>
      <w:r>
        <w:rPr>
          <w:rFonts w:hint="eastAsia" w:ascii="Times New Roman" w:hAnsi="Times New Roman" w:eastAsia="方正仿宋简体" w:cs="仿宋"/>
          <w:b w:val="0"/>
          <w:bCs w:val="0"/>
          <w:sz w:val="32"/>
          <w:szCs w:val="32"/>
          <w:lang w:val="en-US" w:eastAsia="zh-CN"/>
        </w:rPr>
        <w:t xml:space="preserve"> 考核专家和工作人员应当严格遵守国家法律法规和政策、保密规定，科学、公正、独立地行使职责和权利。考核专家和工作人员不得对外发布相关过程信息。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第四章 考核结果应用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第十条</w:t>
      </w:r>
      <w:r>
        <w:rPr>
          <w:rFonts w:hint="eastAsia" w:ascii="Times New Roman" w:hAnsi="Times New Roman" w:eastAsia="方正仿宋简体" w:cs="仿宋"/>
          <w:b w:val="0"/>
          <w:bCs w:val="0"/>
          <w:sz w:val="32"/>
          <w:szCs w:val="32"/>
          <w:lang w:val="en-US" w:eastAsia="zh-CN"/>
        </w:rPr>
        <w:t xml:space="preserve">  省科技厅根据专家组考核意见，提出考核评价等次并在省科学技术厅网站公示无异议后，确定年度考核结果。考核结果作为对中试基地给予经费支持和奖惩的重要依据。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第十一条</w:t>
      </w:r>
      <w:r>
        <w:rPr>
          <w:rFonts w:hint="eastAsia" w:ascii="Times New Roman" w:hAnsi="Times New Roman" w:eastAsia="方正仿宋简体" w:cs="仿宋"/>
          <w:b w:val="0"/>
          <w:bCs w:val="0"/>
          <w:sz w:val="32"/>
          <w:szCs w:val="32"/>
          <w:lang w:val="en-US" w:eastAsia="zh-CN"/>
        </w:rPr>
        <w:t xml:space="preserve">  考核结果分为优秀、良好、合格和不合格四个等次，优秀等次比例不超过30%。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 xml:space="preserve">第十二条 </w:t>
      </w:r>
      <w:r>
        <w:rPr>
          <w:rFonts w:hint="eastAsia" w:ascii="Times New Roman" w:hAnsi="Times New Roman" w:eastAsia="方正仿宋简体" w:cs="仿宋"/>
          <w:b w:val="0"/>
          <w:bCs w:val="0"/>
          <w:sz w:val="32"/>
          <w:szCs w:val="32"/>
          <w:lang w:val="en-US" w:eastAsia="zh-CN"/>
        </w:rPr>
        <w:t xml:space="preserve"> 对不参加或中途退出年度绩效考核的中试基地，考核结果确定为不合格。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color w:val="000000"/>
          <w:kern w:val="0"/>
          <w:sz w:val="32"/>
          <w:szCs w:val="32"/>
          <w:lang w:val="en-US" w:eastAsia="zh-CN" w:bidi="ar-SA"/>
        </w:rPr>
      </w:pPr>
      <w:r>
        <w:rPr>
          <w:rFonts w:hint="eastAsia" w:ascii="Times New Roman" w:hAnsi="Times New Roman" w:eastAsia="方正仿宋简体" w:cs="仿宋"/>
          <w:b/>
          <w:bCs/>
          <w:color w:val="000000"/>
          <w:sz w:val="32"/>
          <w:szCs w:val="32"/>
          <w:lang w:val="en-US" w:eastAsia="zh-CN"/>
        </w:rPr>
        <w:t>第十三条</w:t>
      </w:r>
      <w:r>
        <w:rPr>
          <w:rFonts w:hint="eastAsia" w:ascii="Times New Roman" w:hAnsi="Times New Roman" w:eastAsia="方正仿宋简体" w:cs="仿宋"/>
          <w:color w:val="000000"/>
          <w:sz w:val="32"/>
          <w:szCs w:val="32"/>
          <w:lang w:val="en-US" w:eastAsia="zh-CN"/>
        </w:rPr>
        <w:t xml:space="preserve">  </w:t>
      </w:r>
      <w:r>
        <w:rPr>
          <w:rFonts w:hint="eastAsia" w:ascii="Times New Roman" w:hAnsi="Times New Roman" w:eastAsia="方正仿宋简体" w:cs="仿宋"/>
          <w:color w:val="000000"/>
          <w:sz w:val="32"/>
          <w:szCs w:val="32"/>
        </w:rPr>
        <w:t>对考核结果为不合格的中试基地，实施限期整改，整改期一年</w:t>
      </w:r>
      <w:r>
        <w:rPr>
          <w:rFonts w:hint="eastAsia" w:ascii="Times New Roman" w:hAnsi="Times New Roman" w:eastAsia="方正仿宋简体" w:cs="仿宋"/>
          <w:color w:val="000000"/>
          <w:kern w:val="0"/>
          <w:sz w:val="32"/>
          <w:szCs w:val="32"/>
          <w:lang w:val="en-US" w:eastAsia="zh-CN" w:bidi="ar-SA"/>
        </w:rPr>
        <w:t>。列入整改的中试基地应制订整改方案，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Times New Roman" w:hAnsi="Times New Roman" w:eastAsia="方正仿宋简体" w:cs="仿宋"/>
          <w:sz w:val="32"/>
          <w:szCs w:val="32"/>
        </w:rPr>
      </w:pPr>
      <w:r>
        <w:rPr>
          <w:rFonts w:hint="eastAsia" w:ascii="Times New Roman" w:hAnsi="Times New Roman" w:eastAsia="方正仿宋简体" w:cs="仿宋"/>
          <w:color w:val="000000"/>
          <w:kern w:val="0"/>
          <w:sz w:val="32"/>
          <w:szCs w:val="32"/>
          <w:lang w:val="en-US" w:eastAsia="zh-CN" w:bidi="ar-SA"/>
        </w:rPr>
        <w:t>在</w:t>
      </w:r>
      <w:r>
        <w:rPr>
          <w:rFonts w:hint="eastAsia" w:ascii="Times New Roman" w:hAnsi="Times New Roman" w:eastAsia="方正仿宋简体" w:cs="仿宋"/>
          <w:b w:val="0"/>
          <w:bCs w:val="0"/>
          <w:sz w:val="32"/>
          <w:szCs w:val="32"/>
          <w:lang w:val="en-US" w:eastAsia="zh-CN"/>
        </w:rPr>
        <w:t>各市及沈抚示范区科技管理部门</w:t>
      </w:r>
      <w:r>
        <w:rPr>
          <w:rFonts w:hint="eastAsia" w:ascii="Times New Roman" w:hAnsi="Times New Roman" w:eastAsia="方正仿宋简体" w:cs="仿宋"/>
          <w:sz w:val="32"/>
          <w:szCs w:val="32"/>
        </w:rPr>
        <w:t>指导下，对存在的问题和不足进行整改。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b w:val="0"/>
          <w:bCs w:val="0"/>
          <w:sz w:val="32"/>
          <w:szCs w:val="32"/>
          <w:lang w:val="en-US" w:eastAsia="zh-CN"/>
        </w:rPr>
      </w:pPr>
      <w:r>
        <w:rPr>
          <w:rStyle w:val="36"/>
          <w:rFonts w:hint="eastAsia" w:ascii="Times New Roman" w:hAnsi="Times New Roman" w:eastAsia="方正仿宋简体" w:cs="仿宋"/>
          <w:color w:val="000000"/>
          <w:sz w:val="32"/>
          <w:szCs w:val="32"/>
        </w:rPr>
        <w:t>第</w:t>
      </w:r>
      <w:r>
        <w:rPr>
          <w:rStyle w:val="36"/>
          <w:rFonts w:hint="eastAsia" w:ascii="Times New Roman" w:hAnsi="Times New Roman" w:eastAsia="方正仿宋简体" w:cs="仿宋"/>
          <w:color w:val="000000"/>
          <w:sz w:val="32"/>
          <w:szCs w:val="32"/>
          <w:lang w:eastAsia="zh-CN"/>
        </w:rPr>
        <w:t>十</w:t>
      </w:r>
      <w:r>
        <w:rPr>
          <w:rStyle w:val="36"/>
          <w:rFonts w:hint="eastAsia" w:ascii="Times New Roman" w:hAnsi="Times New Roman" w:eastAsia="方正仿宋简体" w:cs="仿宋"/>
          <w:color w:val="000000"/>
          <w:sz w:val="32"/>
          <w:szCs w:val="32"/>
          <w:lang w:val="en-US" w:eastAsia="zh-CN"/>
        </w:rPr>
        <w:t>四</w:t>
      </w:r>
      <w:r>
        <w:rPr>
          <w:rStyle w:val="36"/>
          <w:rFonts w:hint="eastAsia" w:ascii="Times New Roman" w:hAnsi="Times New Roman" w:eastAsia="方正仿宋简体" w:cs="仿宋"/>
          <w:color w:val="000000"/>
          <w:sz w:val="32"/>
          <w:szCs w:val="32"/>
        </w:rPr>
        <w:t>条</w:t>
      </w:r>
      <w:r>
        <w:rPr>
          <w:rStyle w:val="36"/>
          <w:rFonts w:hint="eastAsia" w:ascii="Times New Roman" w:hAnsi="Times New Roman" w:eastAsia="方正仿宋简体" w:cs="仿宋"/>
          <w:color w:val="000000"/>
          <w:sz w:val="32"/>
          <w:szCs w:val="32"/>
          <w:lang w:val="en-US" w:eastAsia="zh-CN"/>
        </w:rPr>
        <w:t xml:space="preserve">  </w:t>
      </w:r>
      <w:r>
        <w:rPr>
          <w:rFonts w:hint="eastAsia" w:ascii="Times New Roman" w:hAnsi="Times New Roman" w:eastAsia="方正仿宋简体" w:cs="仿宋"/>
          <w:sz w:val="32"/>
          <w:szCs w:val="32"/>
          <w:lang w:eastAsia="zh-CN"/>
        </w:rPr>
        <w:t>整改</w:t>
      </w:r>
      <w:r>
        <w:rPr>
          <w:rFonts w:hint="eastAsia" w:ascii="Times New Roman" w:hAnsi="Times New Roman" w:eastAsia="方正仿宋简体" w:cs="仿宋"/>
          <w:sz w:val="32"/>
          <w:szCs w:val="32"/>
        </w:rPr>
        <w:t>到期后，由省</w:t>
      </w:r>
      <w:r>
        <w:rPr>
          <w:rFonts w:hint="eastAsia" w:ascii="Times New Roman" w:hAnsi="Times New Roman" w:eastAsia="方正仿宋简体" w:cs="仿宋"/>
          <w:sz w:val="32"/>
          <w:szCs w:val="32"/>
          <w:lang w:val="en-US" w:eastAsia="zh-CN"/>
        </w:rPr>
        <w:t>科技厅</w:t>
      </w:r>
      <w:r>
        <w:rPr>
          <w:rFonts w:hint="eastAsia" w:ascii="Times New Roman" w:hAnsi="Times New Roman" w:eastAsia="方正仿宋简体" w:cs="仿宋"/>
          <w:sz w:val="32"/>
          <w:szCs w:val="32"/>
        </w:rPr>
        <w:t>组织专家</w:t>
      </w:r>
      <w:r>
        <w:rPr>
          <w:rFonts w:hint="eastAsia" w:ascii="Times New Roman" w:hAnsi="Times New Roman" w:eastAsia="方正仿宋简体" w:cs="仿宋"/>
          <w:b w:val="0"/>
          <w:bCs w:val="0"/>
          <w:kern w:val="2"/>
          <w:sz w:val="32"/>
          <w:szCs w:val="32"/>
          <w:lang w:val="en-US" w:eastAsia="zh-CN" w:bidi="ar-SA"/>
        </w:rPr>
        <w:t>或委托相关第三方机构</w:t>
      </w:r>
      <w:r>
        <w:rPr>
          <w:rFonts w:hint="eastAsia" w:ascii="Times New Roman" w:hAnsi="Times New Roman" w:eastAsia="方正仿宋简体" w:cs="仿宋"/>
          <w:sz w:val="32"/>
          <w:szCs w:val="32"/>
        </w:rPr>
        <w:t>进行</w:t>
      </w:r>
      <w:r>
        <w:rPr>
          <w:rFonts w:hint="eastAsia" w:ascii="Times New Roman" w:hAnsi="Times New Roman" w:eastAsia="方正仿宋简体" w:cs="仿宋"/>
          <w:sz w:val="32"/>
          <w:szCs w:val="32"/>
          <w:lang w:eastAsia="zh-CN"/>
        </w:rPr>
        <w:t>整改</w:t>
      </w:r>
      <w:r>
        <w:rPr>
          <w:rFonts w:hint="eastAsia" w:ascii="Times New Roman" w:hAnsi="Times New Roman" w:eastAsia="方正仿宋简体" w:cs="仿宋"/>
          <w:sz w:val="32"/>
          <w:szCs w:val="32"/>
        </w:rPr>
        <w:t>考核</w:t>
      </w:r>
      <w:r>
        <w:rPr>
          <w:rFonts w:hint="eastAsia" w:ascii="Times New Roman" w:hAnsi="Times New Roman" w:eastAsia="方正仿宋简体" w:cs="仿宋"/>
          <w:sz w:val="32"/>
          <w:szCs w:val="32"/>
          <w:lang w:eastAsia="zh-CN"/>
        </w:rPr>
        <w:t>。通过整改考核的，年度绩效考核确定为合格等次；未通过整改考核的，年度绩效考核确定为不合格等次</w:t>
      </w:r>
      <w:r>
        <w:rPr>
          <w:rFonts w:hint="eastAsia" w:ascii="Times New Roman" w:hAnsi="Times New Roman" w:eastAsia="方正仿宋简体" w:cs="仿宋"/>
          <w:sz w:val="32"/>
          <w:szCs w:val="32"/>
        </w:rPr>
        <w:t>，</w:t>
      </w:r>
      <w:r>
        <w:rPr>
          <w:rFonts w:hint="eastAsia" w:ascii="Times New Roman" w:hAnsi="Times New Roman" w:eastAsia="方正仿宋简体" w:cs="仿宋"/>
          <w:sz w:val="32"/>
          <w:szCs w:val="32"/>
          <w:lang w:val="en-US" w:eastAsia="zh-CN"/>
        </w:rPr>
        <w:t>撤销省级</w:t>
      </w:r>
      <w:r>
        <w:rPr>
          <w:rFonts w:hint="eastAsia" w:ascii="Times New Roman" w:hAnsi="Times New Roman" w:eastAsia="方正仿宋简体" w:cs="仿宋"/>
          <w:sz w:val="32"/>
          <w:szCs w:val="32"/>
        </w:rPr>
        <w:t>中试基地资格。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第十五条</w:t>
      </w:r>
      <w:r>
        <w:rPr>
          <w:rFonts w:hint="eastAsia" w:ascii="Times New Roman" w:hAnsi="Times New Roman" w:eastAsia="方正仿宋简体" w:cs="仿宋"/>
          <w:b w:val="0"/>
          <w:bCs w:val="0"/>
          <w:sz w:val="32"/>
          <w:szCs w:val="32"/>
          <w:lang w:val="en-US" w:eastAsia="zh-CN"/>
        </w:rPr>
        <w:t xml:space="preserve">  存在下列情形之一的，直接撤销省级中试基地资格：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val="0"/>
          <w:bCs w:val="0"/>
          <w:sz w:val="32"/>
          <w:szCs w:val="32"/>
          <w:lang w:val="en-US" w:eastAsia="zh-CN"/>
        </w:rPr>
        <w:t>（一）由于管理不善导致严重服务质量事故、安全事故或环保事故并引起社会舆情的；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val="0"/>
          <w:bCs w:val="0"/>
          <w:sz w:val="32"/>
          <w:szCs w:val="32"/>
          <w:lang w:val="en-US" w:eastAsia="zh-CN"/>
        </w:rPr>
        <w:t>（二）有提供虚假材料或数据等科研失信行为的；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val="0"/>
          <w:bCs w:val="0"/>
          <w:sz w:val="32"/>
          <w:szCs w:val="32"/>
          <w:lang w:val="en-US" w:eastAsia="zh-CN"/>
        </w:rPr>
        <w:t>（三）已不再具备中试服务能力的。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val="0"/>
          <w:bCs w:val="0"/>
          <w:sz w:val="32"/>
          <w:szCs w:val="32"/>
          <w:lang w:val="en-US" w:eastAsia="zh-CN"/>
        </w:rPr>
        <w:t>因上述原因被撤销省级中试基地资格的，自撤销之日起，两年内不得再次申请省级中试基地。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第五章 附  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bCs/>
          <w:sz w:val="32"/>
          <w:szCs w:val="32"/>
          <w:lang w:val="en-US" w:eastAsia="zh-CN"/>
        </w:rPr>
        <w:t>第十六条</w:t>
      </w:r>
      <w:r>
        <w:rPr>
          <w:rFonts w:hint="eastAsia" w:ascii="Times New Roman" w:hAnsi="Times New Roman" w:eastAsia="方正仿宋简体" w:cs="仿宋"/>
          <w:b w:val="0"/>
          <w:bCs w:val="0"/>
          <w:sz w:val="32"/>
          <w:szCs w:val="32"/>
          <w:lang w:val="en-US" w:eastAsia="zh-CN"/>
        </w:rPr>
        <w:t xml:space="preserve">  本办法由省科技厅负责解释，自发布之日起实施，并可根据工作实际情况适时调整完善。</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简体" w:cs="仿宋"/>
          <w:b w:val="0"/>
          <w:bCs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简体" w:cs="仿宋"/>
          <w:b w:val="0"/>
          <w:bCs w:val="0"/>
          <w:sz w:val="32"/>
          <w:szCs w:val="32"/>
          <w:lang w:val="en-US" w:eastAsia="zh-CN"/>
        </w:rPr>
      </w:pPr>
      <w:r>
        <w:rPr>
          <w:rFonts w:hint="eastAsia" w:ascii="Times New Roman" w:hAnsi="Times New Roman" w:eastAsia="方正仿宋简体" w:cs="仿宋"/>
          <w:b w:val="0"/>
          <w:bCs w:val="0"/>
          <w:sz w:val="32"/>
          <w:szCs w:val="32"/>
          <w:lang w:val="en-US" w:eastAsia="zh-CN"/>
        </w:rPr>
        <w:t>附件：辽宁省科技成果转化中试基地绩效考核指标体系</w:t>
      </w:r>
    </w:p>
    <w:p>
      <w:pPr>
        <w:rPr>
          <w:rFonts w:hint="eastAsia" w:ascii="黑体" w:hAnsi="黑体" w:eastAsia="黑体" w:cs="黑体"/>
          <w:b w:val="0"/>
          <w:bCs w:val="0"/>
          <w:sz w:val="32"/>
          <w:szCs w:val="32"/>
          <w:lang w:val="en-US" w:eastAsia="zh-CN"/>
        </w:rPr>
      </w:pPr>
    </w:p>
    <w:p>
      <w:pPr>
        <w:pStyle w:val="2"/>
        <w:rPr>
          <w:rFonts w:hint="eastAsia"/>
          <w:lang w:val="en-US" w:eastAsia="zh-CN"/>
        </w:rPr>
        <w:sectPr>
          <w:footerReference r:id="rId3" w:type="default"/>
          <w:pgSz w:w="11906" w:h="16838"/>
          <w:pgMar w:top="2098" w:right="1531" w:bottom="1984" w:left="1531" w:header="851" w:footer="992" w:gutter="0"/>
          <w:cols w:space="720" w:num="1"/>
          <w:docGrid w:type="lines" w:linePitch="312" w:charSpace="0"/>
        </w:sectPr>
      </w:pPr>
    </w:p>
    <w:p>
      <w:pPr>
        <w:pStyle w:val="2"/>
        <w:ind w:firstLine="0" w:firstLineChars="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w:t>
      </w:r>
    </w:p>
    <w:p>
      <w:pPr>
        <w:pStyle w:val="2"/>
        <w:ind w:firstLine="0" w:firstLineChars="0"/>
        <w:jc w:val="center"/>
        <w:rPr>
          <w:rFonts w:hint="eastAsia" w:ascii="宋体" w:hAnsi="宋体" w:eastAsia="宋体" w:cs="宋体"/>
          <w:b/>
          <w:bCs/>
          <w:sz w:val="10"/>
          <w:szCs w:val="10"/>
          <w:lang w:val="en-US" w:eastAsia="zh-CN"/>
        </w:rPr>
      </w:pPr>
    </w:p>
    <w:p>
      <w:pPr>
        <w:pStyle w:val="2"/>
        <w:ind w:firstLine="0" w:firstLineChars="0"/>
        <w:jc w:val="center"/>
        <w:rPr>
          <w:rFonts w:hint="eastAsia" w:ascii="宋体" w:hAnsi="宋体" w:eastAsia="宋体" w:cs="宋体"/>
          <w:b/>
          <w:bCs/>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辽宁省</w:t>
      </w:r>
      <w:r>
        <w:rPr>
          <w:rFonts w:hint="eastAsia" w:ascii="方正小标宋简体" w:hAnsi="方正小标宋简体" w:eastAsia="方正小标宋简体" w:cs="方正小标宋简体"/>
          <w:b w:val="0"/>
          <w:bCs w:val="0"/>
          <w:sz w:val="44"/>
          <w:szCs w:val="44"/>
        </w:rPr>
        <w:t>科技成果转化</w:t>
      </w:r>
      <w:r>
        <w:rPr>
          <w:rFonts w:hint="eastAsia" w:ascii="方正小标宋简体" w:hAnsi="方正小标宋简体" w:eastAsia="方正小标宋简体" w:cs="方正小标宋简体"/>
          <w:b w:val="0"/>
          <w:bCs w:val="0"/>
          <w:sz w:val="44"/>
          <w:szCs w:val="44"/>
          <w:lang w:val="en-US" w:eastAsia="zh-CN"/>
        </w:rPr>
        <w:t>中试基地绩效考核指标体系</w:t>
      </w:r>
    </w:p>
    <w:tbl>
      <w:tblPr>
        <w:tblStyle w:val="16"/>
        <w:tblW w:w="14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2375"/>
        <w:gridCol w:w="1069"/>
        <w:gridCol w:w="963"/>
        <w:gridCol w:w="2357"/>
        <w:gridCol w:w="10"/>
        <w:gridCol w:w="1188"/>
        <w:gridCol w:w="4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1504" w:type="dxa"/>
            <w:noWrap w:val="0"/>
            <w:vAlign w:val="center"/>
          </w:tcPr>
          <w:p>
            <w:pPr>
              <w:jc w:val="center"/>
              <w:rPr>
                <w:rFonts w:hint="eastAsia" w:ascii="方正仿宋_GBK" w:hAnsi="方正仿宋_GBK" w:eastAsia="方正仿宋_GBK" w:cs="方正仿宋_GBK"/>
                <w:b/>
                <w:bCs/>
                <w:color w:val="000000"/>
              </w:rPr>
            </w:pPr>
            <w:r>
              <w:rPr>
                <w:rFonts w:hint="eastAsia" w:ascii="方正仿宋_GBK" w:hAnsi="方正仿宋_GBK" w:eastAsia="方正仿宋_GBK" w:cs="方正仿宋_GBK"/>
                <w:b/>
                <w:bCs/>
                <w:color w:val="000000"/>
              </w:rPr>
              <w:t>一级指标</w:t>
            </w:r>
          </w:p>
        </w:tc>
        <w:tc>
          <w:tcPr>
            <w:tcW w:w="2375" w:type="dxa"/>
            <w:noWrap w:val="0"/>
            <w:vAlign w:val="center"/>
          </w:tcPr>
          <w:p>
            <w:pPr>
              <w:jc w:val="center"/>
              <w:rPr>
                <w:rFonts w:hint="eastAsia" w:ascii="方正仿宋_GBK" w:hAnsi="方正仿宋_GBK" w:eastAsia="方正仿宋_GBK" w:cs="方正仿宋_GBK"/>
                <w:b/>
                <w:bCs/>
                <w:color w:val="000000"/>
              </w:rPr>
            </w:pPr>
            <w:r>
              <w:rPr>
                <w:rFonts w:hint="eastAsia" w:ascii="方正仿宋_GBK" w:hAnsi="方正仿宋_GBK" w:eastAsia="方正仿宋_GBK" w:cs="方正仿宋_GBK"/>
                <w:b/>
                <w:bCs/>
                <w:color w:val="000000"/>
              </w:rPr>
              <w:t>二级指标</w:t>
            </w:r>
          </w:p>
        </w:tc>
        <w:tc>
          <w:tcPr>
            <w:tcW w:w="1069" w:type="dxa"/>
            <w:noWrap w:val="0"/>
            <w:vAlign w:val="center"/>
          </w:tcPr>
          <w:p>
            <w:pPr>
              <w:jc w:val="center"/>
              <w:rPr>
                <w:rFonts w:hint="eastAsia" w:ascii="方正仿宋_GBK" w:hAnsi="方正仿宋_GBK" w:eastAsia="方正仿宋_GBK" w:cs="方正仿宋_GBK"/>
                <w:b/>
                <w:bCs/>
                <w:color w:val="000000"/>
              </w:rPr>
            </w:pPr>
            <w:r>
              <w:rPr>
                <w:rFonts w:hint="eastAsia" w:ascii="方正仿宋_GBK" w:hAnsi="方正仿宋_GBK" w:eastAsia="方正仿宋_GBK" w:cs="方正仿宋_GBK"/>
                <w:b/>
                <w:bCs/>
                <w:color w:val="000000"/>
              </w:rPr>
              <w:t>单位</w:t>
            </w:r>
          </w:p>
        </w:tc>
        <w:tc>
          <w:tcPr>
            <w:tcW w:w="963" w:type="dxa"/>
            <w:noWrap w:val="0"/>
            <w:vAlign w:val="center"/>
          </w:tcPr>
          <w:p>
            <w:pPr>
              <w:jc w:val="center"/>
              <w:rPr>
                <w:rFonts w:hint="eastAsia" w:ascii="方正仿宋_GBK" w:hAnsi="方正仿宋_GBK" w:eastAsia="方正仿宋_GBK" w:cs="方正仿宋_GBK"/>
                <w:b/>
                <w:bCs/>
                <w:color w:val="000000"/>
              </w:rPr>
            </w:pPr>
            <w:r>
              <w:rPr>
                <w:rFonts w:hint="eastAsia" w:ascii="方正仿宋_GBK" w:hAnsi="方正仿宋_GBK" w:eastAsia="方正仿宋_GBK" w:cs="方正仿宋_GBK"/>
                <w:b/>
                <w:bCs/>
                <w:color w:val="000000"/>
              </w:rPr>
              <w:t>分值</w:t>
            </w:r>
          </w:p>
        </w:tc>
        <w:tc>
          <w:tcPr>
            <w:tcW w:w="2367" w:type="dxa"/>
            <w:gridSpan w:val="2"/>
            <w:noWrap w:val="0"/>
            <w:vAlign w:val="center"/>
          </w:tcPr>
          <w:p>
            <w:pPr>
              <w:jc w:val="center"/>
              <w:rPr>
                <w:rFonts w:ascii="方正仿宋_GBK" w:hAnsi="方正仿宋_GBK" w:eastAsia="方正仿宋_GBK" w:cs="方正仿宋_GBK"/>
                <w:b/>
                <w:bCs/>
                <w:color w:val="000000"/>
                <w:lang w:val="en"/>
              </w:rPr>
            </w:pPr>
            <w:r>
              <w:rPr>
                <w:rFonts w:ascii="方正仿宋_GBK" w:hAnsi="方正仿宋_GBK" w:eastAsia="方正仿宋_GBK" w:cs="方正仿宋_GBK"/>
                <w:b/>
                <w:bCs/>
                <w:color w:val="000000"/>
                <w:lang w:val="en"/>
              </w:rPr>
              <w:t>佐证材料</w:t>
            </w:r>
          </w:p>
        </w:tc>
        <w:tc>
          <w:tcPr>
            <w:tcW w:w="5815" w:type="dxa"/>
            <w:gridSpan w:val="2"/>
            <w:noWrap w:val="0"/>
            <w:vAlign w:val="center"/>
          </w:tcPr>
          <w:p>
            <w:pPr>
              <w:jc w:val="center"/>
              <w:rPr>
                <w:rFonts w:ascii="方正仿宋_GBK" w:hAnsi="方正仿宋_GBK" w:eastAsia="方正仿宋_GBK" w:cs="方正仿宋_GBK"/>
                <w:b/>
                <w:bCs/>
                <w:color w:val="000000"/>
              </w:rPr>
            </w:pPr>
            <w:r>
              <w:rPr>
                <w:rFonts w:hint="eastAsia" w:ascii="方正仿宋_GBK" w:hAnsi="方正仿宋_GBK" w:eastAsia="方正仿宋_GBK" w:cs="方正仿宋_GBK"/>
                <w:b/>
                <w:bCs/>
                <w:color w:val="00000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504" w:type="dxa"/>
            <w:vMerge w:val="restart"/>
            <w:noWrap w:val="0"/>
            <w:vAlign w:val="center"/>
          </w:tcPr>
          <w:p>
            <w:pPr>
              <w:jc w:val="center"/>
              <w:rPr>
                <w:rFonts w:ascii="Times New Roman" w:hAnsi="Times New Roman" w:eastAsia="仿宋_GB2312"/>
                <w:bCs/>
                <w:szCs w:val="21"/>
              </w:rPr>
            </w:pPr>
            <w:r>
              <w:rPr>
                <w:rFonts w:ascii="Times New Roman" w:hAnsi="Times New Roman" w:eastAsia="仿宋_GB2312"/>
                <w:bCs/>
                <w:szCs w:val="21"/>
              </w:rPr>
              <w:t>总体情况</w:t>
            </w:r>
          </w:p>
          <w:p>
            <w:pPr>
              <w:jc w:val="center"/>
              <w:rPr>
                <w:rFonts w:hint="eastAsia"/>
              </w:rPr>
            </w:pPr>
            <w:r>
              <w:rPr>
                <w:rFonts w:hint="eastAsia" w:ascii="Times New Roman" w:hAnsi="Times New Roman" w:eastAsia="仿宋_GB2312"/>
                <w:bCs/>
                <w:szCs w:val="21"/>
              </w:rPr>
              <w:t>（5分）</w:t>
            </w: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年度</w:t>
            </w:r>
            <w:r>
              <w:rPr>
                <w:rFonts w:ascii="Times New Roman" w:hAnsi="Times New Roman" w:eastAsia="仿宋_GB2312"/>
                <w:bCs/>
                <w:szCs w:val="21"/>
              </w:rPr>
              <w:t>建设目标</w:t>
            </w:r>
            <w:r>
              <w:rPr>
                <w:rFonts w:hint="eastAsia" w:ascii="Times New Roman" w:hAnsi="Times New Roman" w:eastAsia="仿宋_GB2312"/>
                <w:bCs/>
                <w:szCs w:val="21"/>
              </w:rPr>
              <w:t>、</w:t>
            </w:r>
            <w:r>
              <w:rPr>
                <w:rFonts w:ascii="Times New Roman" w:hAnsi="Times New Roman" w:eastAsia="仿宋_GB2312"/>
                <w:bCs/>
                <w:szCs w:val="21"/>
              </w:rPr>
              <w:t>建设计划</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2367" w:type="dxa"/>
            <w:gridSpan w:val="2"/>
            <w:vMerge w:val="restart"/>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年度</w:t>
            </w:r>
            <w:r>
              <w:rPr>
                <w:rFonts w:hint="eastAsia" w:ascii="Times New Roman" w:hAnsi="Times New Roman" w:eastAsia="仿宋_GB2312"/>
                <w:bCs/>
                <w:szCs w:val="21"/>
                <w:lang w:val="en"/>
              </w:rPr>
              <w:t>建设</w:t>
            </w:r>
            <w:r>
              <w:rPr>
                <w:rFonts w:hint="eastAsia" w:ascii="Times New Roman" w:hAnsi="Times New Roman" w:eastAsia="仿宋_GB2312"/>
                <w:bCs/>
                <w:szCs w:val="21"/>
              </w:rPr>
              <w:t>计划及</w:t>
            </w:r>
            <w:r>
              <w:rPr>
                <w:rFonts w:hint="eastAsia" w:ascii="Times New Roman" w:hAnsi="Times New Roman" w:eastAsia="仿宋_GB2312"/>
                <w:bCs/>
                <w:szCs w:val="21"/>
                <w:lang w:val="en"/>
              </w:rPr>
              <w:t>可行性报告等</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2</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年度建设计划科学详细，目标清晰合理。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1</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年度建设计划及目标基本合理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504" w:type="dxa"/>
            <w:vMerge w:val="continue"/>
            <w:noWrap w:val="0"/>
            <w:vAlign w:val="center"/>
          </w:tcPr>
          <w:p>
            <w:pPr>
              <w:jc w:val="left"/>
              <w:rPr>
                <w:rFonts w:ascii="Times New Roman" w:hAnsi="Times New Roman" w:eastAsia="仿宋_GB2312"/>
                <w:bCs/>
                <w:szCs w:val="21"/>
              </w:rPr>
            </w:pPr>
          </w:p>
        </w:tc>
        <w:tc>
          <w:tcPr>
            <w:tcW w:w="2375" w:type="dxa"/>
            <w:vMerge w:val="continue"/>
            <w:noWrap w:val="0"/>
            <w:vAlign w:val="center"/>
          </w:tcPr>
          <w:p>
            <w:pPr>
              <w:jc w:val="left"/>
              <w:rPr>
                <w:rFonts w:ascii="Times New Roman" w:hAnsi="Times New Roman" w:eastAsia="仿宋_GB2312"/>
                <w:bCs/>
                <w:szCs w:val="21"/>
              </w:rPr>
            </w:pPr>
          </w:p>
        </w:tc>
        <w:tc>
          <w:tcPr>
            <w:tcW w:w="1069" w:type="dxa"/>
            <w:vMerge w:val="continue"/>
            <w:noWrap w:val="0"/>
            <w:vAlign w:val="center"/>
          </w:tcPr>
          <w:p>
            <w:pPr>
              <w:jc w:val="left"/>
              <w:rPr>
                <w:rFonts w:ascii="Times New Roman" w:hAnsi="Times New Roman" w:eastAsia="仿宋_GB2312"/>
                <w:bCs/>
                <w:szCs w:val="21"/>
              </w:rPr>
            </w:pPr>
          </w:p>
        </w:tc>
        <w:tc>
          <w:tcPr>
            <w:tcW w:w="963" w:type="dxa"/>
            <w:vMerge w:val="continue"/>
            <w:noWrap w:val="0"/>
            <w:vAlign w:val="center"/>
          </w:tcPr>
          <w:p>
            <w:pPr>
              <w:jc w:val="left"/>
              <w:rPr>
                <w:rFonts w:ascii="Times New Roman" w:hAnsi="Times New Roman" w:eastAsia="仿宋_GB2312"/>
                <w:bCs/>
                <w:szCs w:val="21"/>
              </w:rPr>
            </w:pPr>
          </w:p>
        </w:tc>
        <w:tc>
          <w:tcPr>
            <w:tcW w:w="2367" w:type="dxa"/>
            <w:gridSpan w:val="2"/>
            <w:vMerge w:val="continue"/>
            <w:noWrap w:val="0"/>
            <w:vAlign w:val="center"/>
          </w:tcPr>
          <w:p>
            <w:pPr>
              <w:jc w:val="left"/>
              <w:rPr>
                <w:rFonts w:ascii="Times New Roman" w:hAnsi="Times New Roman" w:eastAsia="仿宋_GB2312"/>
                <w:bCs/>
                <w:szCs w:val="21"/>
              </w:rPr>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0</w:t>
            </w:r>
          </w:p>
        </w:tc>
        <w:tc>
          <w:tcPr>
            <w:tcW w:w="4627" w:type="dxa"/>
            <w:noWrap w:val="0"/>
            <w:vAlign w:val="center"/>
          </w:tcPr>
          <w:p>
            <w:pPr>
              <w:jc w:val="left"/>
              <w:rPr>
                <w:rFonts w:hint="eastAsia" w:ascii="Times New Roman" w:hAnsi="Times New Roman" w:eastAsia="仿宋_GB2312"/>
                <w:bCs/>
                <w:szCs w:val="21"/>
                <w:lang w:eastAsia="zh-CN"/>
              </w:rPr>
            </w:pPr>
            <w:r>
              <w:rPr>
                <w:rFonts w:hint="eastAsia" w:ascii="Times New Roman" w:hAnsi="Times New Roman" w:eastAsia="仿宋_GB2312"/>
                <w:bCs/>
                <w:szCs w:val="21"/>
              </w:rPr>
              <w:t>年度建设计划及目标不合理，或缺失</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center"/>
              <w:rPr>
                <w:rFonts w:hint="eastAsia" w:ascii="方正仿宋_GBK" w:hAnsi="方正仿宋_GBK" w:eastAsia="方正仿宋_GBK" w:cs="方正仿宋_GBK"/>
                <w:b/>
                <w:bCs/>
                <w:color w:val="000000"/>
              </w:rPr>
            </w:pPr>
          </w:p>
        </w:tc>
        <w:tc>
          <w:tcPr>
            <w:tcW w:w="2375" w:type="dxa"/>
            <w:vMerge w:val="restart"/>
            <w:noWrap w:val="0"/>
            <w:vAlign w:val="center"/>
          </w:tcPr>
          <w:p>
            <w:pPr>
              <w:jc w:val="left"/>
              <w:rPr>
                <w:rFonts w:hint="eastAsia" w:ascii="Times New Roman" w:hAnsi="Times New Roman" w:eastAsia="仿宋_GB2312"/>
                <w:bCs/>
                <w:szCs w:val="21"/>
              </w:rPr>
            </w:pPr>
            <w:r>
              <w:rPr>
                <w:rFonts w:ascii="Times New Roman" w:hAnsi="Times New Roman" w:eastAsia="仿宋_GB2312"/>
                <w:bCs/>
                <w:szCs w:val="21"/>
              </w:rPr>
              <w:t>实际进展</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3</w:t>
            </w:r>
          </w:p>
        </w:tc>
        <w:tc>
          <w:tcPr>
            <w:tcW w:w="2367" w:type="dxa"/>
            <w:gridSpan w:val="2"/>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中试基地工作总结报告等</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3</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严格对照年度计划开展工作，全面完成各项目标。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1-2</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基本对照年度计划开展工作，基本完成目标。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rPr>
                <w:rFonts w:hint="eastAsia" w:ascii="Times New Roman" w:hAnsi="Times New Roman" w:eastAsia="仿宋_GB2312"/>
                <w:bCs/>
                <w:szCs w:val="21"/>
                <w:lang w:val="en"/>
              </w:rPr>
            </w:pPr>
          </w:p>
        </w:tc>
        <w:tc>
          <w:tcPr>
            <w:tcW w:w="2375" w:type="dxa"/>
            <w:vMerge w:val="continue"/>
            <w:noWrap w:val="0"/>
            <w:vAlign w:val="center"/>
          </w:tcPr>
          <w:p>
            <w:pPr>
              <w:jc w:val="left"/>
              <w:rPr>
                <w:rFonts w:hint="eastAsia" w:ascii="Times New Roman" w:hAnsi="Times New Roman" w:eastAsia="仿宋_GB2312"/>
                <w:bCs/>
                <w:szCs w:val="21"/>
                <w:lang w:val="en"/>
              </w:rPr>
            </w:pPr>
          </w:p>
        </w:tc>
        <w:tc>
          <w:tcPr>
            <w:tcW w:w="1069" w:type="dxa"/>
            <w:vMerge w:val="continue"/>
            <w:noWrap w:val="0"/>
            <w:vAlign w:val="center"/>
          </w:tcPr>
          <w:p>
            <w:pPr>
              <w:jc w:val="left"/>
              <w:rPr>
                <w:rFonts w:hint="eastAsia" w:ascii="Times New Roman" w:hAnsi="Times New Roman" w:eastAsia="仿宋_GB2312"/>
                <w:bCs/>
                <w:szCs w:val="21"/>
                <w:lang w:val="en"/>
              </w:rPr>
            </w:pPr>
          </w:p>
        </w:tc>
        <w:tc>
          <w:tcPr>
            <w:tcW w:w="963" w:type="dxa"/>
            <w:vMerge w:val="continue"/>
            <w:noWrap w:val="0"/>
            <w:vAlign w:val="center"/>
          </w:tcPr>
          <w:p>
            <w:pPr>
              <w:jc w:val="left"/>
              <w:rPr>
                <w:rFonts w:hint="eastAsia" w:ascii="Times New Roman" w:hAnsi="Times New Roman" w:eastAsia="仿宋_GB2312"/>
                <w:bCs/>
                <w:szCs w:val="21"/>
                <w:lang w:val="en"/>
              </w:rPr>
            </w:pPr>
          </w:p>
        </w:tc>
        <w:tc>
          <w:tcPr>
            <w:tcW w:w="2367" w:type="dxa"/>
            <w:gridSpan w:val="2"/>
            <w:vMerge w:val="continue"/>
            <w:noWrap w:val="0"/>
            <w:vAlign w:val="center"/>
          </w:tcPr>
          <w:p>
            <w:pPr>
              <w:jc w:val="left"/>
              <w:rPr>
                <w:rFonts w:hint="eastAsia" w:ascii="Times New Roman" w:hAnsi="Times New Roman" w:eastAsia="仿宋_GB2312"/>
                <w:bCs/>
                <w:szCs w:val="21"/>
                <w:lang w:val="en"/>
              </w:rPr>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0</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未对照年度计划开展工作，未完成目标。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运行管理</w:t>
            </w:r>
          </w:p>
          <w:p>
            <w:pPr>
              <w:jc w:val="center"/>
              <w:rPr>
                <w:rFonts w:hint="eastAsia"/>
              </w:rPr>
            </w:pPr>
            <w:r>
              <w:rPr>
                <w:rFonts w:hint="eastAsia" w:ascii="Times New Roman" w:hAnsi="Times New Roman" w:eastAsia="仿宋_GB2312"/>
                <w:bCs/>
                <w:szCs w:val="21"/>
              </w:rPr>
              <w:t>（10分）</w:t>
            </w: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工作运行机制</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2367" w:type="dxa"/>
            <w:gridSpan w:val="2"/>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相关制度文件制定及落实情况</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2</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有明确的工作运行机制，相关制度文件健全、合理，基地日常运行管理科学、规范。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1</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工作运行机制一般，制度文件有待完善，基地日常运行管理基本规范。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504" w:type="dxa"/>
            <w:vMerge w:val="continue"/>
            <w:noWrap w:val="0"/>
            <w:vAlign w:val="center"/>
          </w:tcPr>
          <w:p>
            <w:pPr>
              <w:jc w:val="left"/>
              <w:rPr>
                <w:rFonts w:hint="eastAsia" w:ascii="Times New Roman" w:hAnsi="Times New Roman" w:eastAsia="仿宋_GB2312"/>
                <w:bCs/>
                <w:szCs w:val="21"/>
                <w:lang w:val="en"/>
              </w:rPr>
            </w:pPr>
          </w:p>
        </w:tc>
        <w:tc>
          <w:tcPr>
            <w:tcW w:w="2375" w:type="dxa"/>
            <w:vMerge w:val="continue"/>
            <w:noWrap w:val="0"/>
            <w:vAlign w:val="center"/>
          </w:tcPr>
          <w:p>
            <w:pPr>
              <w:jc w:val="left"/>
              <w:rPr>
                <w:rFonts w:hint="eastAsia" w:ascii="Times New Roman" w:hAnsi="Times New Roman" w:eastAsia="仿宋_GB2312"/>
                <w:bCs/>
                <w:szCs w:val="21"/>
                <w:lang w:val="en"/>
              </w:rPr>
            </w:pPr>
          </w:p>
        </w:tc>
        <w:tc>
          <w:tcPr>
            <w:tcW w:w="1069" w:type="dxa"/>
            <w:vMerge w:val="continue"/>
            <w:noWrap w:val="0"/>
            <w:vAlign w:val="center"/>
          </w:tcPr>
          <w:p>
            <w:pPr>
              <w:jc w:val="left"/>
              <w:rPr>
                <w:rFonts w:hint="eastAsia" w:ascii="Times New Roman" w:hAnsi="Times New Roman" w:eastAsia="仿宋_GB2312"/>
                <w:bCs/>
                <w:szCs w:val="21"/>
                <w:lang w:val="en"/>
              </w:rPr>
            </w:pPr>
          </w:p>
        </w:tc>
        <w:tc>
          <w:tcPr>
            <w:tcW w:w="963" w:type="dxa"/>
            <w:vMerge w:val="continue"/>
            <w:noWrap w:val="0"/>
            <w:vAlign w:val="center"/>
          </w:tcPr>
          <w:p>
            <w:pPr>
              <w:jc w:val="left"/>
              <w:rPr>
                <w:rFonts w:hint="eastAsia" w:ascii="Times New Roman" w:hAnsi="Times New Roman" w:eastAsia="仿宋_GB2312"/>
                <w:bCs/>
                <w:szCs w:val="21"/>
                <w:lang w:val="en"/>
              </w:rPr>
            </w:pPr>
          </w:p>
        </w:tc>
        <w:tc>
          <w:tcPr>
            <w:tcW w:w="2367" w:type="dxa"/>
            <w:gridSpan w:val="2"/>
            <w:vMerge w:val="continue"/>
            <w:noWrap w:val="0"/>
            <w:vAlign w:val="center"/>
          </w:tcPr>
          <w:p>
            <w:pPr>
              <w:jc w:val="left"/>
              <w:rPr>
                <w:rFonts w:hint="eastAsia" w:ascii="Times New Roman" w:hAnsi="Times New Roman" w:eastAsia="仿宋_GB2312"/>
                <w:bCs/>
                <w:szCs w:val="21"/>
                <w:lang w:val="en"/>
              </w:rPr>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0</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无制度、文件，或未相应建立工作运行机制。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center"/>
              <w:rPr>
                <w:rFonts w:hint="eastAsia" w:ascii="方正仿宋_GBK" w:hAnsi="方正仿宋_GBK" w:eastAsia="方正仿宋_GBK" w:cs="方正仿宋_GBK"/>
                <w:b/>
                <w:bCs/>
                <w:color w:val="000000"/>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研发投入机制</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2</w:t>
            </w:r>
          </w:p>
        </w:tc>
        <w:tc>
          <w:tcPr>
            <w:tcW w:w="2367" w:type="dxa"/>
            <w:gridSpan w:val="2"/>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相关制度文件制定及落实情况</w:t>
            </w: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2</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有明确的研发投入机制，相关制度文件合理，研发投入保障充足。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1</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研发投入机制一般，制度文件基本合理，研发投入可满足基本保障。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rPr>
                <w:rFonts w:hint="eastAsia" w:ascii="Times New Roman" w:hAnsi="Times New Roman" w:eastAsia="仿宋_GB2312"/>
                <w:bCs/>
                <w:szCs w:val="21"/>
                <w:lang w:val="en"/>
              </w:rPr>
            </w:pPr>
          </w:p>
        </w:tc>
        <w:tc>
          <w:tcPr>
            <w:tcW w:w="2375" w:type="dxa"/>
            <w:vMerge w:val="continue"/>
            <w:noWrap w:val="0"/>
            <w:vAlign w:val="center"/>
          </w:tcPr>
          <w:p>
            <w:pPr>
              <w:jc w:val="left"/>
              <w:rPr>
                <w:rFonts w:hint="eastAsia" w:ascii="Times New Roman" w:hAnsi="Times New Roman" w:eastAsia="仿宋_GB2312"/>
                <w:bCs/>
                <w:szCs w:val="21"/>
                <w:lang w:val="en"/>
              </w:rPr>
            </w:pPr>
          </w:p>
        </w:tc>
        <w:tc>
          <w:tcPr>
            <w:tcW w:w="1069" w:type="dxa"/>
            <w:vMerge w:val="continue"/>
            <w:noWrap w:val="0"/>
            <w:vAlign w:val="center"/>
          </w:tcPr>
          <w:p>
            <w:pPr>
              <w:jc w:val="left"/>
              <w:rPr>
                <w:rFonts w:hint="eastAsia" w:ascii="Times New Roman" w:hAnsi="Times New Roman" w:eastAsia="仿宋_GB2312"/>
                <w:bCs/>
                <w:szCs w:val="21"/>
                <w:lang w:val="en"/>
              </w:rPr>
            </w:pPr>
          </w:p>
        </w:tc>
        <w:tc>
          <w:tcPr>
            <w:tcW w:w="963" w:type="dxa"/>
            <w:vMerge w:val="continue"/>
            <w:noWrap w:val="0"/>
            <w:vAlign w:val="center"/>
          </w:tcPr>
          <w:p>
            <w:pPr>
              <w:jc w:val="left"/>
              <w:rPr>
                <w:rFonts w:hint="eastAsia" w:ascii="Times New Roman" w:hAnsi="Times New Roman" w:eastAsia="仿宋_GB2312"/>
                <w:bCs/>
                <w:szCs w:val="21"/>
                <w:lang w:val="en"/>
              </w:rPr>
            </w:pPr>
          </w:p>
        </w:tc>
        <w:tc>
          <w:tcPr>
            <w:tcW w:w="2367" w:type="dxa"/>
            <w:gridSpan w:val="2"/>
            <w:vMerge w:val="continue"/>
            <w:noWrap w:val="0"/>
            <w:vAlign w:val="center"/>
          </w:tcPr>
          <w:p>
            <w:pPr>
              <w:jc w:val="left"/>
              <w:rPr>
                <w:rFonts w:hint="eastAsia" w:ascii="Times New Roman" w:hAnsi="Times New Roman" w:eastAsia="仿宋_GB2312"/>
                <w:bCs/>
                <w:szCs w:val="21"/>
                <w:lang w:val="en"/>
              </w:rPr>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0</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无制度、文件或制度、文件不合理，研发投入不足。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center"/>
              <w:rPr>
                <w:rFonts w:hint="eastAsia" w:ascii="方正仿宋_GBK" w:hAnsi="方正仿宋_GBK" w:eastAsia="方正仿宋_GBK" w:cs="方正仿宋_GBK"/>
                <w:b/>
                <w:bCs/>
                <w:color w:val="000000"/>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成果转化机制</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2367" w:type="dxa"/>
            <w:gridSpan w:val="2"/>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相关制度文件制定及落实情况</w:t>
            </w: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2</w:t>
            </w:r>
          </w:p>
        </w:tc>
        <w:tc>
          <w:tcPr>
            <w:tcW w:w="4627" w:type="dxa"/>
            <w:noWrap w:val="0"/>
            <w:vAlign w:val="center"/>
          </w:tcPr>
          <w:p>
            <w:pPr>
              <w:jc w:val="left"/>
              <w:rPr>
                <w:rFonts w:hint="eastAsia" w:ascii="Times New Roman" w:hAnsi="Times New Roman" w:eastAsia="仿宋_GB2312"/>
                <w:bCs/>
                <w:szCs w:val="21"/>
                <w:lang w:val="en" w:eastAsia="zh-CN"/>
              </w:rPr>
            </w:pPr>
            <w:r>
              <w:rPr>
                <w:rFonts w:hint="eastAsia" w:ascii="Times New Roman" w:hAnsi="Times New Roman" w:eastAsia="仿宋_GB2312"/>
                <w:bCs/>
                <w:szCs w:val="21"/>
              </w:rPr>
              <w:t>有完整的成果转化机制，相关制度文件健全、合理，成果转化流程简便、优化</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1</w:t>
            </w:r>
          </w:p>
        </w:tc>
        <w:tc>
          <w:tcPr>
            <w:tcW w:w="4627" w:type="dxa"/>
            <w:noWrap w:val="0"/>
            <w:vAlign w:val="center"/>
          </w:tcPr>
          <w:p>
            <w:pPr>
              <w:jc w:val="left"/>
              <w:rPr>
                <w:rFonts w:hint="eastAsia" w:ascii="Times New Roman" w:hAnsi="Times New Roman" w:eastAsia="仿宋_GB2312"/>
                <w:bCs/>
                <w:szCs w:val="21"/>
                <w:lang w:val="en" w:eastAsia="zh-CN"/>
              </w:rPr>
            </w:pPr>
            <w:r>
              <w:rPr>
                <w:rFonts w:hint="eastAsia" w:ascii="Times New Roman" w:hAnsi="Times New Roman" w:eastAsia="仿宋_GB2312"/>
                <w:bCs/>
                <w:szCs w:val="21"/>
              </w:rPr>
              <w:t>成果转化机制一般，制度文件基本合理，成果转化流程基本畅通</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504" w:type="dxa"/>
            <w:vMerge w:val="continue"/>
            <w:noWrap w:val="0"/>
            <w:vAlign w:val="center"/>
          </w:tcPr>
          <w:p>
            <w:pPr>
              <w:jc w:val="left"/>
              <w:rPr>
                <w:rFonts w:hint="eastAsia" w:ascii="Times New Roman" w:hAnsi="Times New Roman" w:eastAsia="仿宋_GB2312"/>
                <w:bCs/>
                <w:szCs w:val="21"/>
                <w:lang w:val="en"/>
              </w:rPr>
            </w:pPr>
          </w:p>
        </w:tc>
        <w:tc>
          <w:tcPr>
            <w:tcW w:w="2375" w:type="dxa"/>
            <w:vMerge w:val="continue"/>
            <w:noWrap w:val="0"/>
            <w:vAlign w:val="center"/>
          </w:tcPr>
          <w:p>
            <w:pPr>
              <w:jc w:val="left"/>
              <w:rPr>
                <w:rFonts w:hint="eastAsia" w:ascii="Times New Roman" w:hAnsi="Times New Roman" w:eastAsia="仿宋_GB2312"/>
                <w:bCs/>
                <w:szCs w:val="21"/>
                <w:lang w:val="en"/>
              </w:rPr>
            </w:pPr>
          </w:p>
        </w:tc>
        <w:tc>
          <w:tcPr>
            <w:tcW w:w="1069" w:type="dxa"/>
            <w:vMerge w:val="continue"/>
            <w:noWrap w:val="0"/>
            <w:vAlign w:val="center"/>
          </w:tcPr>
          <w:p>
            <w:pPr>
              <w:jc w:val="left"/>
              <w:rPr>
                <w:rFonts w:hint="eastAsia" w:ascii="Times New Roman" w:hAnsi="Times New Roman" w:eastAsia="仿宋_GB2312"/>
                <w:bCs/>
                <w:szCs w:val="21"/>
                <w:lang w:val="en"/>
              </w:rPr>
            </w:pPr>
          </w:p>
        </w:tc>
        <w:tc>
          <w:tcPr>
            <w:tcW w:w="963" w:type="dxa"/>
            <w:vMerge w:val="continue"/>
            <w:noWrap w:val="0"/>
            <w:vAlign w:val="center"/>
          </w:tcPr>
          <w:p>
            <w:pPr>
              <w:jc w:val="left"/>
              <w:rPr>
                <w:rFonts w:hint="eastAsia" w:ascii="Times New Roman" w:hAnsi="Times New Roman" w:eastAsia="仿宋_GB2312"/>
                <w:bCs/>
                <w:szCs w:val="21"/>
                <w:lang w:val="en"/>
              </w:rPr>
            </w:pPr>
          </w:p>
        </w:tc>
        <w:tc>
          <w:tcPr>
            <w:tcW w:w="2367" w:type="dxa"/>
            <w:gridSpan w:val="2"/>
            <w:vMerge w:val="continue"/>
            <w:noWrap w:val="0"/>
            <w:vAlign w:val="center"/>
          </w:tcPr>
          <w:p>
            <w:pPr>
              <w:jc w:val="left"/>
              <w:rPr>
                <w:rFonts w:hint="eastAsia" w:ascii="Times New Roman" w:hAnsi="Times New Roman" w:eastAsia="仿宋_GB2312"/>
                <w:bCs/>
                <w:szCs w:val="21"/>
                <w:lang w:val="en"/>
              </w:rPr>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0</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无制度和文件，或成果转化流程不畅。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center"/>
              <w:rPr>
                <w:rFonts w:hint="eastAsia" w:ascii="方正仿宋_GBK" w:hAnsi="方正仿宋_GBK" w:eastAsia="方正仿宋_GBK" w:cs="方正仿宋_GBK"/>
                <w:b/>
                <w:bCs/>
                <w:color w:val="000000"/>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服务共享机制</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2367" w:type="dxa"/>
            <w:gridSpan w:val="2"/>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相关制度文件制定及落实情况</w:t>
            </w: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2</w:t>
            </w:r>
          </w:p>
        </w:tc>
        <w:tc>
          <w:tcPr>
            <w:tcW w:w="4627" w:type="dxa"/>
            <w:noWrap w:val="0"/>
            <w:vAlign w:val="center"/>
          </w:tcPr>
          <w:p>
            <w:pPr>
              <w:jc w:val="left"/>
              <w:rPr>
                <w:rFonts w:hint="eastAsia" w:ascii="Times New Roman" w:hAnsi="Times New Roman" w:eastAsia="仿宋_GB2312"/>
                <w:bCs/>
                <w:szCs w:val="21"/>
                <w:lang w:val="en" w:eastAsia="zh-CN"/>
              </w:rPr>
            </w:pPr>
            <w:r>
              <w:rPr>
                <w:rFonts w:hint="eastAsia" w:ascii="Times New Roman" w:hAnsi="Times New Roman" w:eastAsia="仿宋_GB2312"/>
                <w:bCs/>
                <w:szCs w:val="21"/>
              </w:rPr>
              <w:t>有明确的服务共享机制，相关制度文件健全、合理，并严格依据有关制度开展工作</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1</w:t>
            </w:r>
          </w:p>
        </w:tc>
        <w:tc>
          <w:tcPr>
            <w:tcW w:w="4627" w:type="dxa"/>
            <w:noWrap w:val="0"/>
            <w:vAlign w:val="center"/>
          </w:tcPr>
          <w:p>
            <w:pPr>
              <w:jc w:val="left"/>
              <w:rPr>
                <w:rFonts w:hint="eastAsia" w:ascii="Times New Roman" w:hAnsi="Times New Roman" w:eastAsia="仿宋_GB2312"/>
                <w:bCs/>
                <w:szCs w:val="21"/>
                <w:lang w:val="en" w:eastAsia="zh-CN"/>
              </w:rPr>
            </w:pPr>
            <w:r>
              <w:rPr>
                <w:rFonts w:hint="eastAsia" w:ascii="Times New Roman" w:hAnsi="Times New Roman" w:eastAsia="仿宋_GB2312"/>
                <w:bCs/>
                <w:szCs w:val="21"/>
              </w:rPr>
              <w:t>服务共享机制一般，制度文件有待完善，基本按照有关制度开展工作</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504" w:type="dxa"/>
            <w:vMerge w:val="continue"/>
            <w:noWrap w:val="0"/>
            <w:vAlign w:val="center"/>
          </w:tcPr>
          <w:p>
            <w:pPr>
              <w:jc w:val="left"/>
              <w:rPr>
                <w:rFonts w:hint="eastAsia" w:ascii="Times New Roman" w:hAnsi="Times New Roman" w:eastAsia="仿宋_GB2312"/>
                <w:bCs/>
                <w:szCs w:val="21"/>
                <w:lang w:val="en"/>
              </w:rPr>
            </w:pPr>
          </w:p>
        </w:tc>
        <w:tc>
          <w:tcPr>
            <w:tcW w:w="2375" w:type="dxa"/>
            <w:vMerge w:val="continue"/>
            <w:noWrap w:val="0"/>
            <w:vAlign w:val="center"/>
          </w:tcPr>
          <w:p>
            <w:pPr>
              <w:jc w:val="left"/>
              <w:rPr>
                <w:rFonts w:hint="eastAsia" w:ascii="Times New Roman" w:hAnsi="Times New Roman" w:eastAsia="仿宋_GB2312"/>
                <w:bCs/>
                <w:szCs w:val="21"/>
                <w:lang w:val="en"/>
              </w:rPr>
            </w:pPr>
          </w:p>
        </w:tc>
        <w:tc>
          <w:tcPr>
            <w:tcW w:w="1069" w:type="dxa"/>
            <w:vMerge w:val="continue"/>
            <w:noWrap w:val="0"/>
            <w:vAlign w:val="center"/>
          </w:tcPr>
          <w:p>
            <w:pPr>
              <w:jc w:val="left"/>
              <w:rPr>
                <w:rFonts w:hint="eastAsia" w:ascii="Times New Roman" w:hAnsi="Times New Roman" w:eastAsia="仿宋_GB2312"/>
                <w:bCs/>
                <w:szCs w:val="21"/>
                <w:lang w:val="en"/>
              </w:rPr>
            </w:pPr>
          </w:p>
        </w:tc>
        <w:tc>
          <w:tcPr>
            <w:tcW w:w="963" w:type="dxa"/>
            <w:vMerge w:val="continue"/>
            <w:noWrap w:val="0"/>
            <w:vAlign w:val="center"/>
          </w:tcPr>
          <w:p>
            <w:pPr>
              <w:jc w:val="left"/>
              <w:rPr>
                <w:rFonts w:hint="eastAsia" w:ascii="Times New Roman" w:hAnsi="Times New Roman" w:eastAsia="仿宋_GB2312"/>
                <w:bCs/>
                <w:szCs w:val="21"/>
                <w:lang w:val="en"/>
              </w:rPr>
            </w:pPr>
          </w:p>
        </w:tc>
        <w:tc>
          <w:tcPr>
            <w:tcW w:w="2367" w:type="dxa"/>
            <w:gridSpan w:val="2"/>
            <w:vMerge w:val="continue"/>
            <w:noWrap w:val="0"/>
            <w:vAlign w:val="center"/>
          </w:tcPr>
          <w:p>
            <w:pPr>
              <w:jc w:val="left"/>
              <w:rPr>
                <w:rFonts w:hint="eastAsia" w:ascii="Times New Roman" w:hAnsi="Times New Roman" w:eastAsia="仿宋_GB2312"/>
                <w:bCs/>
                <w:szCs w:val="21"/>
                <w:lang w:val="en"/>
              </w:rPr>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0</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无制度和文件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04" w:type="dxa"/>
            <w:vMerge w:val="continue"/>
            <w:noWrap w:val="0"/>
            <w:vAlign w:val="center"/>
          </w:tcPr>
          <w:p>
            <w:pPr>
              <w:jc w:val="center"/>
              <w:rPr>
                <w:rFonts w:hint="eastAsia" w:ascii="方正仿宋_GBK" w:hAnsi="方正仿宋_GBK" w:eastAsia="方正仿宋_GBK" w:cs="方正仿宋_GBK"/>
                <w:b/>
                <w:bCs/>
                <w:color w:val="000000"/>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知识产权保护机制</w:t>
            </w:r>
          </w:p>
        </w:tc>
        <w:tc>
          <w:tcPr>
            <w:tcW w:w="1069" w:type="dxa"/>
            <w:vMerge w:val="restart"/>
            <w:noWrap w:val="0"/>
            <w:vAlign w:val="center"/>
          </w:tcPr>
          <w:p>
            <w:pPr>
              <w:jc w:val="center"/>
              <w:rPr>
                <w:rFonts w:hint="eastAsia" w:ascii="方正仿宋_GBK" w:hAnsi="方正仿宋_GBK" w:eastAsia="方正仿宋_GBK" w:cs="方正仿宋_GBK"/>
                <w:b/>
                <w:bCs/>
                <w:color w:val="000000"/>
              </w:rPr>
            </w:pPr>
            <w:r>
              <w:rPr>
                <w:rFonts w:hint="eastAsia" w:ascii="Times New Roman" w:hAnsi="Times New Roman" w:eastAsia="仿宋_GB2312"/>
                <w:bCs/>
                <w:szCs w:val="21"/>
              </w:rPr>
              <w:t>/</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w:t>
            </w:r>
          </w:p>
        </w:tc>
        <w:tc>
          <w:tcPr>
            <w:tcW w:w="2367" w:type="dxa"/>
            <w:gridSpan w:val="2"/>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相关制度文件制定及落实情况</w:t>
            </w: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2</w:t>
            </w:r>
          </w:p>
        </w:tc>
        <w:tc>
          <w:tcPr>
            <w:tcW w:w="4627" w:type="dxa"/>
            <w:noWrap w:val="0"/>
            <w:vAlign w:val="center"/>
          </w:tcPr>
          <w:p>
            <w:pPr>
              <w:jc w:val="left"/>
              <w:rPr>
                <w:rFonts w:hint="eastAsia" w:ascii="Times New Roman" w:hAnsi="Times New Roman" w:eastAsia="仿宋_GB2312"/>
                <w:bCs/>
                <w:szCs w:val="21"/>
                <w:lang w:val="en" w:eastAsia="zh-CN"/>
              </w:rPr>
            </w:pPr>
            <w:r>
              <w:rPr>
                <w:rFonts w:hint="eastAsia" w:ascii="Times New Roman" w:hAnsi="Times New Roman" w:eastAsia="仿宋_GB2312"/>
                <w:bCs/>
                <w:szCs w:val="21"/>
              </w:rPr>
              <w:t>文件健全，制度合理，严格依据文件和制度开展工作</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1</w:t>
            </w:r>
          </w:p>
        </w:tc>
        <w:tc>
          <w:tcPr>
            <w:tcW w:w="4627" w:type="dxa"/>
            <w:noWrap w:val="0"/>
            <w:vAlign w:val="center"/>
          </w:tcPr>
          <w:p>
            <w:pPr>
              <w:jc w:val="left"/>
              <w:rPr>
                <w:rFonts w:hint="eastAsia" w:ascii="Times New Roman" w:hAnsi="Times New Roman" w:eastAsia="仿宋_GB2312"/>
                <w:bCs/>
                <w:szCs w:val="21"/>
                <w:lang w:val="en" w:eastAsia="zh-CN"/>
              </w:rPr>
            </w:pPr>
            <w:r>
              <w:rPr>
                <w:rFonts w:hint="eastAsia" w:ascii="Times New Roman" w:hAnsi="Times New Roman" w:eastAsia="仿宋_GB2312"/>
                <w:bCs/>
                <w:szCs w:val="21"/>
              </w:rPr>
              <w:t>有文件和制度，基本按照文件和制度开展工作</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504" w:type="dxa"/>
            <w:vMerge w:val="continue"/>
            <w:noWrap w:val="0"/>
            <w:vAlign w:val="center"/>
          </w:tcPr>
          <w:p>
            <w:pPr>
              <w:jc w:val="left"/>
              <w:rPr>
                <w:rFonts w:hint="eastAsia" w:ascii="Times New Roman" w:hAnsi="Times New Roman" w:eastAsia="仿宋_GB2312"/>
                <w:bCs/>
                <w:szCs w:val="21"/>
                <w:lang w:val="en"/>
              </w:rPr>
            </w:pPr>
          </w:p>
        </w:tc>
        <w:tc>
          <w:tcPr>
            <w:tcW w:w="2375" w:type="dxa"/>
            <w:vMerge w:val="continue"/>
            <w:noWrap w:val="0"/>
            <w:vAlign w:val="center"/>
          </w:tcPr>
          <w:p>
            <w:pPr>
              <w:jc w:val="left"/>
              <w:rPr>
                <w:rFonts w:hint="eastAsia" w:ascii="Times New Roman" w:hAnsi="Times New Roman" w:eastAsia="仿宋_GB2312"/>
                <w:bCs/>
                <w:szCs w:val="21"/>
                <w:lang w:val="en"/>
              </w:rPr>
            </w:pPr>
          </w:p>
        </w:tc>
        <w:tc>
          <w:tcPr>
            <w:tcW w:w="1069" w:type="dxa"/>
            <w:vMerge w:val="continue"/>
            <w:noWrap w:val="0"/>
            <w:vAlign w:val="center"/>
          </w:tcPr>
          <w:p>
            <w:pPr>
              <w:jc w:val="left"/>
              <w:rPr>
                <w:rFonts w:hint="eastAsia" w:ascii="Times New Roman" w:hAnsi="Times New Roman" w:eastAsia="仿宋_GB2312"/>
                <w:bCs/>
                <w:szCs w:val="21"/>
                <w:lang w:val="en"/>
              </w:rPr>
            </w:pPr>
          </w:p>
        </w:tc>
        <w:tc>
          <w:tcPr>
            <w:tcW w:w="963" w:type="dxa"/>
            <w:vMerge w:val="continue"/>
            <w:noWrap w:val="0"/>
            <w:vAlign w:val="center"/>
          </w:tcPr>
          <w:p>
            <w:pPr>
              <w:jc w:val="left"/>
              <w:rPr>
                <w:rFonts w:hint="eastAsia" w:ascii="Times New Roman" w:hAnsi="Times New Roman" w:eastAsia="仿宋_GB2312"/>
                <w:bCs/>
                <w:szCs w:val="21"/>
                <w:lang w:val="en"/>
              </w:rPr>
            </w:pPr>
          </w:p>
        </w:tc>
        <w:tc>
          <w:tcPr>
            <w:tcW w:w="2367" w:type="dxa"/>
            <w:gridSpan w:val="2"/>
            <w:vMerge w:val="continue"/>
            <w:noWrap w:val="0"/>
            <w:vAlign w:val="center"/>
          </w:tcPr>
          <w:p>
            <w:pPr>
              <w:jc w:val="left"/>
              <w:rPr>
                <w:rFonts w:hint="eastAsia" w:ascii="Times New Roman" w:hAnsi="Times New Roman" w:eastAsia="仿宋_GB2312"/>
                <w:bCs/>
                <w:szCs w:val="21"/>
                <w:lang w:val="en"/>
              </w:rPr>
            </w:pPr>
          </w:p>
        </w:tc>
        <w:tc>
          <w:tcPr>
            <w:tcW w:w="1188"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0</w:t>
            </w:r>
          </w:p>
        </w:tc>
        <w:tc>
          <w:tcPr>
            <w:tcW w:w="4627"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无文件和制度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504"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中试条件</w:t>
            </w:r>
          </w:p>
          <w:p>
            <w:pPr>
              <w:jc w:val="center"/>
              <w:rPr>
                <w:rFonts w:hint="eastAsia" w:ascii="Times New Roman" w:hAnsi="Times New Roman" w:eastAsia="仿宋_GB2312"/>
                <w:bCs/>
                <w:szCs w:val="21"/>
              </w:rPr>
            </w:pPr>
            <w:r>
              <w:rPr>
                <w:rFonts w:hint="eastAsia" w:ascii="Times New Roman" w:hAnsi="Times New Roman" w:eastAsia="仿宋_GB2312"/>
                <w:bCs/>
                <w:szCs w:val="21"/>
              </w:rPr>
              <w:t>（25分）</w:t>
            </w: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可支配的中试场地面积</w:t>
            </w:r>
          </w:p>
        </w:tc>
        <w:tc>
          <w:tcPr>
            <w:tcW w:w="1069"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平方米</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5</w:t>
            </w:r>
          </w:p>
        </w:tc>
        <w:tc>
          <w:tcPr>
            <w:tcW w:w="2367" w:type="dxa"/>
            <w:gridSpan w:val="2"/>
            <w:vMerge w:val="restart"/>
            <w:noWrap w:val="0"/>
            <w:vAlign w:val="center"/>
          </w:tcPr>
          <w:p>
            <w:pPr>
              <w:rPr>
                <w:rFonts w:hint="eastAsia" w:ascii="Times New Roman" w:hAnsi="Times New Roman" w:eastAsia="仿宋_GB2312"/>
                <w:bCs/>
                <w:szCs w:val="21"/>
              </w:rPr>
            </w:pPr>
            <w:r>
              <w:rPr>
                <w:rFonts w:hint="eastAsia" w:ascii="Times New Roman" w:hAnsi="Times New Roman" w:eastAsia="仿宋_GB2312"/>
                <w:bCs/>
                <w:szCs w:val="21"/>
              </w:rPr>
              <w:t>产权证明或租赁协议书复印件</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4-5</w:t>
            </w:r>
          </w:p>
        </w:tc>
        <w:tc>
          <w:tcPr>
            <w:tcW w:w="4627" w:type="dxa"/>
            <w:noWrap w:val="0"/>
            <w:vAlign w:val="center"/>
          </w:tcPr>
          <w:p>
            <w:pPr>
              <w:rPr>
                <w:rFonts w:ascii="Times New Roman" w:hAnsi="Times New Roman" w:eastAsia="仿宋_GB2312"/>
                <w:bCs/>
                <w:szCs w:val="21"/>
              </w:rPr>
            </w:pPr>
            <w:r>
              <w:rPr>
                <w:rFonts w:hint="eastAsia" w:ascii="Times New Roman" w:hAnsi="Times New Roman" w:eastAsia="仿宋_GB2312"/>
                <w:bCs/>
                <w:szCs w:val="21"/>
              </w:rPr>
              <w:t>可支配的中试场地面积5000平方米以上，且中试项目使用面积占70%以上。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504" w:type="dxa"/>
            <w:vMerge w:val="continue"/>
            <w:noWrap w:val="0"/>
            <w:vAlign w:val="center"/>
          </w:tcPr>
          <w:p/>
        </w:tc>
        <w:tc>
          <w:tcPr>
            <w:tcW w:w="2375" w:type="dxa"/>
            <w:vMerge w:val="continue"/>
            <w:noWrap w:val="0"/>
            <w:vAlign w:val="center"/>
          </w:tcPr>
          <w:p/>
        </w:tc>
        <w:tc>
          <w:tcPr>
            <w:tcW w:w="1069" w:type="dxa"/>
            <w:vMerge w:val="continue"/>
            <w:noWrap w:val="0"/>
            <w:vAlign w:val="center"/>
          </w:tcPr>
          <w:p/>
        </w:tc>
        <w:tc>
          <w:tcPr>
            <w:tcW w:w="963" w:type="dxa"/>
            <w:vMerge w:val="continue"/>
            <w:noWrap w:val="0"/>
            <w:vAlign w:val="center"/>
          </w:tcPr>
          <w:p/>
        </w:tc>
        <w:tc>
          <w:tcPr>
            <w:tcW w:w="2367" w:type="dxa"/>
            <w:gridSpan w:val="2"/>
            <w:vMerge w:val="continue"/>
            <w:noWrap w:val="0"/>
            <w:vAlign w:val="center"/>
          </w:tc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2-3</w:t>
            </w:r>
          </w:p>
        </w:tc>
        <w:tc>
          <w:tcPr>
            <w:tcW w:w="4627" w:type="dxa"/>
            <w:noWrap w:val="0"/>
            <w:vAlign w:val="center"/>
          </w:tcPr>
          <w:p>
            <w:pPr>
              <w:rPr>
                <w:rFonts w:ascii="Times New Roman" w:hAnsi="Times New Roman" w:eastAsia="仿宋_GB2312"/>
                <w:bCs/>
                <w:szCs w:val="21"/>
              </w:rPr>
            </w:pPr>
            <w:r>
              <w:rPr>
                <w:rFonts w:hint="eastAsia" w:ascii="Times New Roman" w:hAnsi="Times New Roman" w:eastAsia="仿宋_GB2312"/>
                <w:bCs/>
                <w:szCs w:val="21"/>
              </w:rPr>
              <w:t>可支配的中试场地面积在1000平方米以上，且中试项目使用面积占50%以上。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504" w:type="dxa"/>
            <w:vMerge w:val="continue"/>
            <w:noWrap w:val="0"/>
            <w:vAlign w:val="center"/>
          </w:tcPr>
          <w:p>
            <w:pPr>
              <w:rPr>
                <w:rFonts w:hint="eastAsia" w:ascii="Times New Roman" w:hAnsi="Times New Roman" w:eastAsia="仿宋_GB2312"/>
                <w:bCs/>
                <w:szCs w:val="21"/>
              </w:rPr>
            </w:pPr>
          </w:p>
        </w:tc>
        <w:tc>
          <w:tcPr>
            <w:tcW w:w="2375" w:type="dxa"/>
            <w:vMerge w:val="continue"/>
            <w:noWrap w:val="0"/>
            <w:vAlign w:val="center"/>
          </w:tcPr>
          <w:p>
            <w:pPr>
              <w:rPr>
                <w:rFonts w:hint="eastAsia" w:ascii="Times New Roman" w:hAnsi="Times New Roman" w:eastAsia="仿宋_GB2312"/>
                <w:bCs/>
                <w:szCs w:val="21"/>
              </w:rPr>
            </w:pPr>
          </w:p>
        </w:tc>
        <w:tc>
          <w:tcPr>
            <w:tcW w:w="1069" w:type="dxa"/>
            <w:vMerge w:val="continue"/>
            <w:noWrap w:val="0"/>
            <w:vAlign w:val="center"/>
          </w:tcPr>
          <w:p>
            <w:pPr>
              <w:rPr>
                <w:rFonts w:hint="eastAsia" w:ascii="Times New Roman" w:hAnsi="Times New Roman" w:eastAsia="仿宋_GB2312"/>
                <w:bCs/>
                <w:szCs w:val="21"/>
              </w:rPr>
            </w:pPr>
          </w:p>
        </w:tc>
        <w:tc>
          <w:tcPr>
            <w:tcW w:w="963" w:type="dxa"/>
            <w:vMerge w:val="continue"/>
            <w:noWrap w:val="0"/>
            <w:vAlign w:val="center"/>
          </w:tcPr>
          <w:p>
            <w:pPr>
              <w:rPr>
                <w:rFonts w:hint="eastAsia" w:ascii="Times New Roman" w:hAnsi="Times New Roman" w:eastAsia="仿宋_GB2312"/>
                <w:bCs/>
                <w:szCs w:val="21"/>
              </w:rPr>
            </w:pPr>
          </w:p>
        </w:tc>
        <w:tc>
          <w:tcPr>
            <w:tcW w:w="2367" w:type="dxa"/>
            <w:gridSpan w:val="2"/>
            <w:vMerge w:val="continue"/>
            <w:noWrap w:val="0"/>
            <w:vAlign w:val="center"/>
          </w:tcPr>
          <w:p>
            <w:pPr>
              <w:rPr>
                <w:rFonts w:hint="eastAsia" w:ascii="Times New Roman" w:hAnsi="Times New Roman" w:eastAsia="仿宋_GB2312"/>
                <w:bCs/>
                <w:szCs w:val="21"/>
              </w:rPr>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0-1</w:t>
            </w:r>
          </w:p>
        </w:tc>
        <w:tc>
          <w:tcPr>
            <w:tcW w:w="4627" w:type="dxa"/>
            <w:noWrap w:val="0"/>
            <w:vAlign w:val="center"/>
          </w:tcPr>
          <w:p>
            <w:pPr>
              <w:rPr>
                <w:rFonts w:ascii="Times New Roman" w:hAnsi="Times New Roman" w:eastAsia="仿宋_GB2312"/>
                <w:bCs/>
                <w:szCs w:val="21"/>
              </w:rPr>
            </w:pPr>
            <w:r>
              <w:rPr>
                <w:rFonts w:hint="eastAsia" w:ascii="Times New Roman" w:hAnsi="Times New Roman" w:eastAsia="仿宋_GB2312"/>
                <w:bCs/>
                <w:szCs w:val="21"/>
              </w:rPr>
              <w:t>可支配的中试场地面积在1000平方米以下，或中试项目使用面积占50%以下。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vMerge w:val="restart"/>
            <w:noWrap w:val="0"/>
            <w:vAlign w:val="center"/>
          </w:tcPr>
          <w:p>
            <w:pPr>
              <w:jc w:val="left"/>
              <w:rPr>
                <w:rFonts w:hint="eastAsia" w:ascii="Times New Roman" w:hAnsi="Times New Roman" w:eastAsia="仿宋_GB2312"/>
                <w:bCs/>
                <w:szCs w:val="21"/>
                <w:lang w:eastAsia="zh-CN"/>
              </w:rPr>
            </w:pPr>
            <w:r>
              <w:rPr>
                <w:rFonts w:hint="eastAsia" w:ascii="Times New Roman" w:hAnsi="Times New Roman" w:eastAsia="仿宋_GB2312"/>
                <w:bCs/>
                <w:szCs w:val="21"/>
              </w:rPr>
              <w:t>中试仪器设备</w:t>
            </w:r>
            <w:r>
              <w:rPr>
                <w:rFonts w:hint="eastAsia" w:ascii="Times New Roman" w:hAnsi="Times New Roman" w:eastAsia="仿宋_GB2312"/>
                <w:bCs/>
                <w:szCs w:val="21"/>
                <w:lang w:eastAsia="zh-CN"/>
              </w:rPr>
              <w:t>原值</w:t>
            </w:r>
          </w:p>
        </w:tc>
        <w:tc>
          <w:tcPr>
            <w:tcW w:w="1069"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万元</w:t>
            </w:r>
          </w:p>
        </w:tc>
        <w:tc>
          <w:tcPr>
            <w:tcW w:w="963" w:type="dxa"/>
            <w:vMerge w:val="restart"/>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5</w:t>
            </w:r>
          </w:p>
        </w:tc>
        <w:tc>
          <w:tcPr>
            <w:tcW w:w="2367" w:type="dxa"/>
            <w:gridSpan w:val="2"/>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设备清单、仪器设备发票或共享协议书复印件</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4-5</w:t>
            </w:r>
          </w:p>
        </w:tc>
        <w:tc>
          <w:tcPr>
            <w:tcW w:w="4627" w:type="dxa"/>
            <w:noWrap w:val="0"/>
            <w:vAlign w:val="center"/>
          </w:tcPr>
          <w:p>
            <w:pPr>
              <w:rPr>
                <w:rFonts w:hint="eastAsia" w:ascii="Times New Roman" w:hAnsi="Times New Roman" w:eastAsia="仿宋_GB2312"/>
                <w:bCs/>
                <w:szCs w:val="21"/>
              </w:rPr>
            </w:pPr>
            <w:r>
              <w:rPr>
                <w:rFonts w:hint="eastAsia" w:ascii="Times New Roman" w:hAnsi="Times New Roman" w:eastAsia="仿宋_GB2312"/>
                <w:bCs/>
                <w:szCs w:val="21"/>
              </w:rPr>
              <w:t>中试设备原值5000万元以上，且开放共享率50%以上。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2-3</w:t>
            </w:r>
          </w:p>
        </w:tc>
        <w:tc>
          <w:tcPr>
            <w:tcW w:w="4627" w:type="dxa"/>
            <w:noWrap w:val="0"/>
            <w:vAlign w:val="center"/>
          </w:tcPr>
          <w:p>
            <w:pPr>
              <w:rPr>
                <w:rFonts w:hint="eastAsia" w:ascii="Times New Roman" w:hAnsi="Times New Roman" w:eastAsia="仿宋_GB2312"/>
                <w:bCs/>
                <w:szCs w:val="21"/>
              </w:rPr>
            </w:pPr>
            <w:r>
              <w:rPr>
                <w:rFonts w:hint="eastAsia" w:ascii="Times New Roman" w:hAnsi="Times New Roman" w:eastAsia="仿宋_GB2312"/>
                <w:bCs/>
                <w:szCs w:val="21"/>
              </w:rPr>
              <w:t>中试设备原值100</w:t>
            </w:r>
            <w:r>
              <w:rPr>
                <w:rFonts w:ascii="Times New Roman" w:hAnsi="Times New Roman" w:eastAsia="仿宋_GB2312"/>
                <w:bCs/>
                <w:szCs w:val="21"/>
              </w:rPr>
              <w:t>0</w:t>
            </w:r>
            <w:r>
              <w:rPr>
                <w:rFonts w:hint="eastAsia" w:ascii="Times New Roman" w:hAnsi="Times New Roman" w:eastAsia="仿宋_GB2312"/>
                <w:bCs/>
                <w:szCs w:val="21"/>
              </w:rPr>
              <w:t>万元以上，且开放共享率30%以上。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0-1</w:t>
            </w:r>
          </w:p>
        </w:tc>
        <w:tc>
          <w:tcPr>
            <w:tcW w:w="4627" w:type="dxa"/>
            <w:noWrap w:val="0"/>
            <w:vAlign w:val="center"/>
          </w:tcPr>
          <w:p>
            <w:pPr>
              <w:rPr>
                <w:rFonts w:hint="eastAsia" w:ascii="Times New Roman" w:hAnsi="Times New Roman" w:eastAsia="仿宋_GB2312"/>
                <w:bCs/>
                <w:szCs w:val="21"/>
              </w:rPr>
            </w:pPr>
            <w:r>
              <w:rPr>
                <w:rFonts w:hint="eastAsia" w:ascii="Times New Roman" w:hAnsi="Times New Roman" w:eastAsia="仿宋_GB2312"/>
                <w:bCs/>
                <w:szCs w:val="21"/>
              </w:rPr>
              <w:t>中试设备原值1000万元以下，或开放共享率30%以下。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专职中试服务人员情况</w:t>
            </w:r>
          </w:p>
        </w:tc>
        <w:tc>
          <w:tcPr>
            <w:tcW w:w="1069"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人</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5</w:t>
            </w:r>
          </w:p>
        </w:tc>
        <w:tc>
          <w:tcPr>
            <w:tcW w:w="2367" w:type="dxa"/>
            <w:gridSpan w:val="2"/>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人员清单、社保证明或聘用合同复印件</w:t>
            </w: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4-5</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30人以上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2-3</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10-30人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0-1</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10人以下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lang w:val="en"/>
              </w:rPr>
              <w:t>可提供的中试服务事项</w:t>
            </w:r>
          </w:p>
        </w:tc>
        <w:tc>
          <w:tcPr>
            <w:tcW w:w="1069"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项</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5</w:t>
            </w:r>
          </w:p>
        </w:tc>
        <w:tc>
          <w:tcPr>
            <w:tcW w:w="2367" w:type="dxa"/>
            <w:gridSpan w:val="2"/>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服务事项清单</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4-5</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5项以上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2-3</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3-4项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0-1</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2项以下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restart"/>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配备自有基金或合作的用于中试及成果转化基金情况</w:t>
            </w:r>
          </w:p>
        </w:tc>
        <w:tc>
          <w:tcPr>
            <w:tcW w:w="1069" w:type="dxa"/>
            <w:vMerge w:val="restart"/>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万元</w:t>
            </w:r>
          </w:p>
        </w:tc>
        <w:tc>
          <w:tcPr>
            <w:tcW w:w="963"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5</w:t>
            </w:r>
          </w:p>
        </w:tc>
        <w:tc>
          <w:tcPr>
            <w:tcW w:w="2367" w:type="dxa"/>
            <w:gridSpan w:val="2"/>
            <w:vMerge w:val="restart"/>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合作协议、基金规模证明</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4-5</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5000万以上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2-3</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500万元-5000万元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0-1</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500万元以下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各类资质（安全、环保、行业公共能力认证等资质）</w:t>
            </w:r>
          </w:p>
        </w:tc>
        <w:tc>
          <w:tcPr>
            <w:tcW w:w="1069"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项</w:t>
            </w:r>
          </w:p>
        </w:tc>
        <w:tc>
          <w:tcPr>
            <w:tcW w:w="963"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加分项</w:t>
            </w:r>
          </w:p>
        </w:tc>
        <w:tc>
          <w:tcPr>
            <w:tcW w:w="2367" w:type="dxa"/>
            <w:gridSpan w:val="2"/>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资质证书等</w:t>
            </w:r>
          </w:p>
        </w:tc>
        <w:tc>
          <w:tcPr>
            <w:tcW w:w="5815" w:type="dxa"/>
            <w:gridSpan w:val="2"/>
            <w:noWrap w:val="0"/>
            <w:vAlign w:val="center"/>
          </w:tcPr>
          <w:p>
            <w:pPr>
              <w:jc w:val="left"/>
              <w:rPr>
                <w:rFonts w:hint="eastAsia" w:ascii="Times New Roman" w:hAnsi="Times New Roman" w:eastAsia="仿宋_GB2312"/>
                <w:bCs/>
                <w:szCs w:val="21"/>
                <w:lang w:eastAsia="zh-CN"/>
              </w:rPr>
            </w:pPr>
            <w:r>
              <w:rPr>
                <w:rFonts w:hint="eastAsia" w:ascii="Times New Roman" w:hAnsi="Times New Roman" w:eastAsia="仿宋_GB2312"/>
                <w:bCs/>
                <w:szCs w:val="21"/>
              </w:rPr>
              <w:t>国家级资质加0.5分/项、省级资质加0.2分/项，5分封顶</w:t>
            </w:r>
            <w:r>
              <w:rPr>
                <w:rFonts w:hint="eastAsia" w:ascii="Times New Roman" w:hAnsi="Times New Roman" w:eastAsia="仿宋_GB2312"/>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504"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中试服务成效</w:t>
            </w:r>
          </w:p>
          <w:p>
            <w:pPr>
              <w:jc w:val="center"/>
              <w:rPr>
                <w:rFonts w:hint="eastAsia" w:ascii="Times New Roman" w:hAnsi="Times New Roman" w:eastAsia="仿宋_GB2312"/>
                <w:bCs/>
                <w:szCs w:val="21"/>
              </w:rPr>
            </w:pPr>
            <w:r>
              <w:rPr>
                <w:rFonts w:hint="eastAsia" w:ascii="Times New Roman" w:hAnsi="Times New Roman" w:eastAsia="仿宋_GB2312"/>
                <w:bCs/>
                <w:szCs w:val="21"/>
              </w:rPr>
              <w:t>（40分）</w:t>
            </w:r>
          </w:p>
        </w:tc>
        <w:tc>
          <w:tcPr>
            <w:tcW w:w="2375" w:type="dxa"/>
            <w:vMerge w:val="restart"/>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rPr>
              <w:t>服务企业（团队）数量</w:t>
            </w:r>
          </w:p>
        </w:tc>
        <w:tc>
          <w:tcPr>
            <w:tcW w:w="1069" w:type="dxa"/>
            <w:vMerge w:val="restart"/>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家/次</w:t>
            </w:r>
          </w:p>
        </w:tc>
        <w:tc>
          <w:tcPr>
            <w:tcW w:w="963" w:type="dxa"/>
            <w:vMerge w:val="restart"/>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10</w:t>
            </w:r>
          </w:p>
        </w:tc>
        <w:tc>
          <w:tcPr>
            <w:tcW w:w="2367" w:type="dxa"/>
            <w:gridSpan w:val="2"/>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服务企业（团队）明细及签订的服务协议复印件</w:t>
            </w: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8-10</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20家以上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4-7</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5-20家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0-3</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5家以下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中试服务收入及社会效益</w:t>
            </w:r>
          </w:p>
        </w:tc>
        <w:tc>
          <w:tcPr>
            <w:tcW w:w="1069" w:type="dxa"/>
            <w:vMerge w:val="restart"/>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万元</w:t>
            </w:r>
          </w:p>
        </w:tc>
        <w:tc>
          <w:tcPr>
            <w:tcW w:w="963" w:type="dxa"/>
            <w:vMerge w:val="restart"/>
            <w:noWrap w:val="0"/>
            <w:vAlign w:val="center"/>
          </w:tcPr>
          <w:p>
            <w:pPr>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10</w:t>
            </w:r>
          </w:p>
        </w:tc>
        <w:tc>
          <w:tcPr>
            <w:tcW w:w="2367" w:type="dxa"/>
            <w:gridSpan w:val="2"/>
            <w:vMerge w:val="restart"/>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中试服务协议、银行回单、财务报表等复印件</w:t>
            </w: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8-10</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1000万元以上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504" w:type="dxa"/>
            <w:vMerge w:val="continue"/>
            <w:noWrap w:val="0"/>
            <w:vAlign w:val="center"/>
          </w:tcPr>
          <w:p>
            <w:pPr>
              <w:jc w:val="left"/>
            </w:pPr>
          </w:p>
        </w:tc>
        <w:tc>
          <w:tcPr>
            <w:tcW w:w="2375" w:type="dxa"/>
            <w:vMerge w:val="continue"/>
            <w:noWrap w:val="0"/>
            <w:vAlign w:val="center"/>
          </w:tcPr>
          <w:p>
            <w:pPr>
              <w:jc w:val="left"/>
            </w:pPr>
          </w:p>
        </w:tc>
        <w:tc>
          <w:tcPr>
            <w:tcW w:w="1069" w:type="dxa"/>
            <w:vMerge w:val="continue"/>
            <w:noWrap w:val="0"/>
            <w:vAlign w:val="center"/>
          </w:tcPr>
          <w:p>
            <w:pPr>
              <w:jc w:val="left"/>
            </w:pPr>
          </w:p>
        </w:tc>
        <w:tc>
          <w:tcPr>
            <w:tcW w:w="963" w:type="dxa"/>
            <w:vMerge w:val="continue"/>
            <w:noWrap w:val="0"/>
            <w:vAlign w:val="center"/>
          </w:tcPr>
          <w:p>
            <w:pPr>
              <w:jc w:val="left"/>
            </w:pPr>
          </w:p>
        </w:tc>
        <w:tc>
          <w:tcPr>
            <w:tcW w:w="2367" w:type="dxa"/>
            <w:gridSpan w:val="2"/>
            <w:vMerge w:val="continue"/>
            <w:noWrap w:val="0"/>
            <w:vAlign w:val="center"/>
          </w:tcPr>
          <w:p>
            <w:pPr>
              <w:jc w:val="left"/>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4-7</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200万元-1000万元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04" w:type="dxa"/>
            <w:vMerge w:val="continue"/>
            <w:noWrap w:val="0"/>
            <w:vAlign w:val="center"/>
          </w:tcPr>
          <w:p>
            <w:pPr>
              <w:jc w:val="left"/>
              <w:rPr>
                <w:rFonts w:hint="eastAsia" w:ascii="Times New Roman" w:hAnsi="Times New Roman" w:eastAsia="仿宋_GB2312"/>
                <w:bCs/>
                <w:szCs w:val="21"/>
              </w:rPr>
            </w:pPr>
          </w:p>
        </w:tc>
        <w:tc>
          <w:tcPr>
            <w:tcW w:w="2375" w:type="dxa"/>
            <w:vMerge w:val="continue"/>
            <w:noWrap w:val="0"/>
            <w:vAlign w:val="center"/>
          </w:tcPr>
          <w:p>
            <w:pPr>
              <w:jc w:val="left"/>
              <w:rPr>
                <w:rFonts w:hint="eastAsia" w:ascii="Times New Roman" w:hAnsi="Times New Roman" w:eastAsia="仿宋_GB2312"/>
                <w:bCs/>
                <w:szCs w:val="21"/>
              </w:rPr>
            </w:pPr>
          </w:p>
        </w:tc>
        <w:tc>
          <w:tcPr>
            <w:tcW w:w="1069" w:type="dxa"/>
            <w:vMerge w:val="continue"/>
            <w:noWrap w:val="0"/>
            <w:vAlign w:val="center"/>
          </w:tcPr>
          <w:p>
            <w:pPr>
              <w:jc w:val="left"/>
              <w:rPr>
                <w:rFonts w:hint="eastAsia" w:ascii="Times New Roman" w:hAnsi="Times New Roman" w:eastAsia="仿宋_GB2312"/>
                <w:bCs/>
                <w:szCs w:val="21"/>
              </w:rPr>
            </w:pPr>
          </w:p>
        </w:tc>
        <w:tc>
          <w:tcPr>
            <w:tcW w:w="963" w:type="dxa"/>
            <w:vMerge w:val="continue"/>
            <w:noWrap w:val="0"/>
            <w:vAlign w:val="center"/>
          </w:tcPr>
          <w:p>
            <w:pPr>
              <w:jc w:val="left"/>
              <w:rPr>
                <w:rFonts w:hint="eastAsia" w:ascii="Times New Roman" w:hAnsi="Times New Roman" w:eastAsia="仿宋_GB2312"/>
                <w:bCs/>
                <w:szCs w:val="21"/>
              </w:rPr>
            </w:pPr>
          </w:p>
        </w:tc>
        <w:tc>
          <w:tcPr>
            <w:tcW w:w="2367" w:type="dxa"/>
            <w:gridSpan w:val="2"/>
            <w:vMerge w:val="continue"/>
            <w:noWrap w:val="0"/>
            <w:vAlign w:val="center"/>
          </w:tcPr>
          <w:p>
            <w:pPr>
              <w:jc w:val="left"/>
              <w:rPr>
                <w:rFonts w:hint="eastAsia" w:ascii="Times New Roman" w:hAnsi="Times New Roman" w:eastAsia="仿宋_GB2312"/>
                <w:bCs/>
                <w:szCs w:val="21"/>
              </w:rPr>
            </w:pPr>
          </w:p>
        </w:tc>
        <w:tc>
          <w:tcPr>
            <w:tcW w:w="1188"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0-3</w:t>
            </w:r>
          </w:p>
        </w:tc>
        <w:tc>
          <w:tcPr>
            <w:tcW w:w="4627"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200万元以下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noWrap w:val="0"/>
            <w:vAlign w:val="center"/>
          </w:tcPr>
          <w:p>
            <w:pPr>
              <w:jc w:val="left"/>
              <w:rPr>
                <w:rFonts w:hint="eastAsia" w:ascii="Times New Roman" w:hAnsi="Times New Roman" w:eastAsia="仿宋_GB2312"/>
                <w:bCs/>
                <w:szCs w:val="21"/>
              </w:rPr>
            </w:pPr>
            <w:r>
              <w:rPr>
                <w:rFonts w:ascii="Times New Roman" w:hAnsi="Times New Roman" w:eastAsia="仿宋_GB2312"/>
                <w:bCs/>
                <w:szCs w:val="21"/>
                <w:lang w:val="en"/>
              </w:rPr>
              <w:t>开展中试项目数量</w:t>
            </w:r>
          </w:p>
        </w:tc>
        <w:tc>
          <w:tcPr>
            <w:tcW w:w="1069"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项</w:t>
            </w:r>
          </w:p>
        </w:tc>
        <w:tc>
          <w:tcPr>
            <w:tcW w:w="963" w:type="dxa"/>
            <w:noWrap w:val="0"/>
            <w:vAlign w:val="center"/>
          </w:tcPr>
          <w:p>
            <w:pPr>
              <w:jc w:val="center"/>
              <w:rPr>
                <w:rFonts w:hint="default" w:ascii="Times New Roman" w:hAnsi="Times New Roman" w:eastAsia="仿宋_GB2312"/>
                <w:bCs/>
                <w:szCs w:val="21"/>
                <w:lang w:val="en-US" w:eastAsia="zh-CN"/>
              </w:rPr>
            </w:pPr>
            <w:r>
              <w:rPr>
                <w:rFonts w:hint="eastAsia" w:ascii="Times New Roman" w:hAnsi="Times New Roman" w:eastAsia="仿宋_GB2312"/>
                <w:bCs/>
                <w:szCs w:val="21"/>
                <w:lang w:val="en-US" w:eastAsia="zh-CN"/>
              </w:rPr>
              <w:t>20</w:t>
            </w:r>
          </w:p>
        </w:tc>
        <w:tc>
          <w:tcPr>
            <w:tcW w:w="2367" w:type="dxa"/>
            <w:gridSpan w:val="2"/>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服务协议、合同复印件</w:t>
            </w:r>
          </w:p>
        </w:tc>
        <w:tc>
          <w:tcPr>
            <w:tcW w:w="5815" w:type="dxa"/>
            <w:gridSpan w:val="2"/>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每开展1项中试项目得1分，</w:t>
            </w:r>
            <w:r>
              <w:rPr>
                <w:rFonts w:hint="eastAsia" w:ascii="Times New Roman" w:hAnsi="Times New Roman" w:eastAsia="仿宋_GB2312"/>
                <w:bCs/>
                <w:szCs w:val="21"/>
                <w:lang w:val="en-US" w:eastAsia="zh-CN"/>
              </w:rPr>
              <w:t>20</w:t>
            </w:r>
            <w:r>
              <w:rPr>
                <w:rFonts w:hint="eastAsia" w:ascii="Times New Roman" w:hAnsi="Times New Roman" w:eastAsia="仿宋_GB2312"/>
                <w:bCs/>
                <w:szCs w:val="21"/>
              </w:rPr>
              <w:t>分封顶。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504" w:type="dxa"/>
            <w:vMerge w:val="restart"/>
            <w:noWrap w:val="0"/>
            <w:vAlign w:val="center"/>
          </w:tcPr>
          <w:p>
            <w:pPr>
              <w:pStyle w:val="33"/>
              <w:jc w:val="center"/>
              <w:rPr>
                <w:rFonts w:ascii="Times New Roman" w:hAnsi="Times New Roman" w:eastAsia="仿宋_GB2312"/>
                <w:bCs/>
                <w:color w:val="auto"/>
                <w:kern w:val="2"/>
                <w:sz w:val="21"/>
                <w:szCs w:val="21"/>
                <w:lang w:val="en"/>
              </w:rPr>
            </w:pPr>
            <w:r>
              <w:rPr>
                <w:rFonts w:ascii="Times New Roman" w:hAnsi="Times New Roman" w:eastAsia="仿宋_GB2312"/>
                <w:bCs/>
                <w:color w:val="auto"/>
                <w:kern w:val="2"/>
                <w:sz w:val="21"/>
                <w:szCs w:val="21"/>
                <w:lang w:val="en"/>
              </w:rPr>
              <w:t>中试成果转化</w:t>
            </w:r>
          </w:p>
          <w:p>
            <w:pPr>
              <w:pStyle w:val="33"/>
              <w:jc w:val="center"/>
              <w:rPr>
                <w:rFonts w:hint="default"/>
                <w:lang w:val="en"/>
              </w:rPr>
            </w:pPr>
            <w:r>
              <w:rPr>
                <w:rFonts w:hint="default" w:ascii="Times New Roman" w:hAnsi="Times New Roman" w:eastAsia="仿宋_GB2312"/>
                <w:bCs/>
                <w:color w:val="auto"/>
                <w:kern w:val="2"/>
                <w:sz w:val="21"/>
                <w:szCs w:val="21"/>
                <w:lang w:val="en"/>
              </w:rPr>
              <w:t>（</w:t>
            </w:r>
            <w:r>
              <w:rPr>
                <w:rFonts w:ascii="Times New Roman" w:hAnsi="Times New Roman" w:eastAsia="仿宋_GB2312"/>
                <w:bCs/>
                <w:color w:val="auto"/>
                <w:kern w:val="2"/>
                <w:sz w:val="21"/>
                <w:szCs w:val="21"/>
              </w:rPr>
              <w:t>20</w:t>
            </w:r>
            <w:r>
              <w:rPr>
                <w:rFonts w:hint="default" w:ascii="Times New Roman" w:hAnsi="Times New Roman" w:eastAsia="仿宋_GB2312"/>
                <w:bCs/>
                <w:color w:val="auto"/>
                <w:kern w:val="2"/>
                <w:sz w:val="21"/>
                <w:szCs w:val="21"/>
                <w:lang w:val="en"/>
              </w:rPr>
              <w:t>分）</w:t>
            </w:r>
          </w:p>
        </w:tc>
        <w:tc>
          <w:tcPr>
            <w:tcW w:w="2375" w:type="dxa"/>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lang w:val="en"/>
              </w:rPr>
              <w:t>中试成果在省内转化情况</w:t>
            </w:r>
          </w:p>
        </w:tc>
        <w:tc>
          <w:tcPr>
            <w:tcW w:w="1069"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lang w:val="en"/>
              </w:rPr>
              <w:t>项</w:t>
            </w:r>
          </w:p>
        </w:tc>
        <w:tc>
          <w:tcPr>
            <w:tcW w:w="963"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10</w:t>
            </w:r>
          </w:p>
        </w:tc>
        <w:tc>
          <w:tcPr>
            <w:tcW w:w="2367" w:type="dxa"/>
            <w:gridSpan w:val="2"/>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转化协议、银行回单等复印件</w:t>
            </w:r>
          </w:p>
        </w:tc>
        <w:tc>
          <w:tcPr>
            <w:tcW w:w="5815" w:type="dxa"/>
            <w:gridSpan w:val="2"/>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每在省内落地转化1项成果得1分，10分封顶。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中试成果在省内孵化成企业情况</w:t>
            </w:r>
          </w:p>
        </w:tc>
        <w:tc>
          <w:tcPr>
            <w:tcW w:w="1069" w:type="dxa"/>
            <w:noWrap w:val="0"/>
            <w:vAlign w:val="center"/>
          </w:tcPr>
          <w:p>
            <w:pPr>
              <w:jc w:val="center"/>
              <w:rPr>
                <w:rFonts w:hint="eastAsia" w:ascii="Times New Roman" w:hAnsi="Times New Roman" w:eastAsia="仿宋_GB2312"/>
                <w:bCs/>
                <w:szCs w:val="21"/>
                <w:lang w:val="en"/>
              </w:rPr>
            </w:pPr>
            <w:r>
              <w:rPr>
                <w:rFonts w:hint="eastAsia" w:ascii="Times New Roman" w:hAnsi="Times New Roman" w:eastAsia="仿宋_GB2312"/>
                <w:bCs/>
                <w:szCs w:val="21"/>
              </w:rPr>
              <w:t>家</w:t>
            </w:r>
          </w:p>
        </w:tc>
        <w:tc>
          <w:tcPr>
            <w:tcW w:w="963" w:type="dxa"/>
            <w:noWrap w:val="0"/>
            <w:vAlign w:val="center"/>
          </w:tcPr>
          <w:p>
            <w:pPr>
              <w:jc w:val="center"/>
              <w:rPr>
                <w:rFonts w:ascii="Times New Roman" w:hAnsi="Times New Roman" w:eastAsia="仿宋_GB2312"/>
                <w:bCs/>
                <w:szCs w:val="21"/>
              </w:rPr>
            </w:pPr>
            <w:r>
              <w:rPr>
                <w:rFonts w:hint="eastAsia" w:ascii="Times New Roman" w:hAnsi="Times New Roman" w:eastAsia="仿宋_GB2312"/>
                <w:bCs/>
                <w:szCs w:val="21"/>
              </w:rPr>
              <w:t>10</w:t>
            </w:r>
          </w:p>
        </w:tc>
        <w:tc>
          <w:tcPr>
            <w:tcW w:w="2367" w:type="dxa"/>
            <w:gridSpan w:val="2"/>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孵化企业的营业执照、章程等复印件</w:t>
            </w:r>
          </w:p>
        </w:tc>
        <w:tc>
          <w:tcPr>
            <w:tcW w:w="5815" w:type="dxa"/>
            <w:gridSpan w:val="2"/>
            <w:noWrap w:val="0"/>
            <w:vAlign w:val="center"/>
          </w:tcPr>
          <w:p>
            <w:pPr>
              <w:jc w:val="left"/>
              <w:rPr>
                <w:rFonts w:ascii="Times New Roman" w:hAnsi="Times New Roman" w:eastAsia="仿宋_GB2312"/>
                <w:bCs/>
                <w:szCs w:val="21"/>
              </w:rPr>
            </w:pPr>
            <w:r>
              <w:rPr>
                <w:rFonts w:hint="eastAsia" w:ascii="Times New Roman" w:hAnsi="Times New Roman" w:eastAsia="仿宋_GB2312"/>
                <w:bCs/>
                <w:szCs w:val="21"/>
              </w:rPr>
              <w:t>每孵化成立</w:t>
            </w:r>
            <w:r>
              <w:rPr>
                <w:rFonts w:hint="eastAsia" w:ascii="Times New Roman" w:hAnsi="Times New Roman" w:eastAsia="仿宋_GB2312"/>
                <w:bCs/>
                <w:szCs w:val="21"/>
                <w:lang w:val="en-US" w:eastAsia="zh-CN"/>
              </w:rPr>
              <w:t>1</w:t>
            </w:r>
            <w:r>
              <w:rPr>
                <w:rFonts w:hint="eastAsia" w:ascii="Times New Roman" w:hAnsi="Times New Roman" w:eastAsia="仿宋_GB2312"/>
                <w:bCs/>
                <w:szCs w:val="21"/>
              </w:rPr>
              <w:t>家企业得2分，10分封顶。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504" w:type="dxa"/>
            <w:vMerge w:val="continue"/>
            <w:noWrap w:val="0"/>
            <w:vAlign w:val="center"/>
          </w:tcPr>
          <w:p>
            <w:pPr>
              <w:jc w:val="center"/>
              <w:rPr>
                <w:rFonts w:hint="eastAsia" w:ascii="Times New Roman" w:hAnsi="Times New Roman" w:eastAsia="仿宋_GB2312"/>
                <w:bCs/>
                <w:szCs w:val="21"/>
              </w:rPr>
            </w:pPr>
          </w:p>
        </w:tc>
        <w:tc>
          <w:tcPr>
            <w:tcW w:w="2375" w:type="dxa"/>
            <w:noWrap w:val="0"/>
            <w:vAlign w:val="center"/>
          </w:tcPr>
          <w:p>
            <w:pPr>
              <w:jc w:val="left"/>
              <w:rPr>
                <w:rFonts w:hint="eastAsia"/>
                <w:lang w:val="en"/>
              </w:rPr>
            </w:pPr>
            <w:r>
              <w:rPr>
                <w:rFonts w:hint="eastAsia" w:ascii="Times New Roman" w:hAnsi="Times New Roman" w:eastAsia="仿宋_GB2312"/>
                <w:bCs/>
                <w:szCs w:val="21"/>
                <w:lang w:val="en"/>
              </w:rPr>
              <w:t>重大中试成果在省内转化或孵化成企业情况</w:t>
            </w:r>
          </w:p>
        </w:tc>
        <w:tc>
          <w:tcPr>
            <w:tcW w:w="1069"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项、家</w:t>
            </w:r>
          </w:p>
        </w:tc>
        <w:tc>
          <w:tcPr>
            <w:tcW w:w="963" w:type="dxa"/>
            <w:noWrap w:val="0"/>
            <w:vAlign w:val="center"/>
          </w:tcPr>
          <w:p>
            <w:pPr>
              <w:jc w:val="center"/>
              <w:rPr>
                <w:rFonts w:hint="eastAsia" w:ascii="Times New Roman" w:hAnsi="Times New Roman" w:eastAsia="仿宋_GB2312"/>
                <w:bCs/>
                <w:szCs w:val="21"/>
              </w:rPr>
            </w:pPr>
            <w:r>
              <w:rPr>
                <w:rFonts w:hint="eastAsia" w:ascii="Times New Roman" w:hAnsi="Times New Roman" w:eastAsia="仿宋_GB2312"/>
                <w:bCs/>
                <w:szCs w:val="21"/>
              </w:rPr>
              <w:t>加分项</w:t>
            </w:r>
          </w:p>
        </w:tc>
        <w:tc>
          <w:tcPr>
            <w:tcW w:w="2357" w:type="dxa"/>
            <w:noWrap w:val="0"/>
            <w:vAlign w:val="center"/>
          </w:tcPr>
          <w:p>
            <w:pPr>
              <w:jc w:val="left"/>
              <w:rPr>
                <w:rFonts w:hint="eastAsia" w:ascii="Times New Roman" w:hAnsi="Times New Roman" w:eastAsia="仿宋_GB2312"/>
                <w:bCs/>
                <w:szCs w:val="21"/>
              </w:rPr>
            </w:pPr>
            <w:r>
              <w:rPr>
                <w:rFonts w:hint="eastAsia" w:ascii="Times New Roman" w:hAnsi="Times New Roman" w:eastAsia="仿宋_GB2312"/>
                <w:bCs/>
                <w:szCs w:val="21"/>
              </w:rPr>
              <w:t>转化合同、营业执照、实缴资金证明等复印件</w:t>
            </w:r>
          </w:p>
        </w:tc>
        <w:tc>
          <w:tcPr>
            <w:tcW w:w="5825" w:type="dxa"/>
            <w:gridSpan w:val="3"/>
            <w:noWrap w:val="0"/>
            <w:vAlign w:val="center"/>
          </w:tcPr>
          <w:p>
            <w:pPr>
              <w:jc w:val="left"/>
              <w:rPr>
                <w:rFonts w:hint="eastAsia" w:ascii="Times New Roman" w:hAnsi="Times New Roman" w:eastAsia="仿宋_GB2312"/>
                <w:bCs/>
                <w:szCs w:val="21"/>
                <w:lang w:val="en"/>
              </w:rPr>
            </w:pPr>
            <w:r>
              <w:rPr>
                <w:rFonts w:hint="eastAsia" w:ascii="Times New Roman" w:hAnsi="Times New Roman" w:eastAsia="仿宋_GB2312"/>
                <w:bCs/>
                <w:szCs w:val="21"/>
                <w:lang w:val="en"/>
              </w:rPr>
              <w:t>转化合同金额</w:t>
            </w:r>
            <w:r>
              <w:rPr>
                <w:rFonts w:hint="eastAsia" w:ascii="Times New Roman" w:hAnsi="Times New Roman" w:eastAsia="仿宋_GB2312"/>
                <w:bCs/>
                <w:szCs w:val="21"/>
              </w:rPr>
              <w:t>500万元以上或新孵化企业实缴注册资金100万元以上，加2分/项或家。（10分封顶）</w:t>
            </w:r>
          </w:p>
        </w:tc>
      </w:tr>
    </w:tbl>
    <w:p>
      <w:pPr>
        <w:pStyle w:val="2"/>
        <w:rPr>
          <w:rFonts w:hint="eastAsia"/>
          <w:lang w:val="en-US" w:eastAsia="zh-CN"/>
        </w:rPr>
        <w:sectPr>
          <w:pgSz w:w="16838" w:h="11906" w:orient="landscape"/>
          <w:pgMar w:top="1531" w:right="2098" w:bottom="1531" w:left="1984"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方正仿宋简体"/>
        </w:rPr>
      </w:pPr>
    </w:p>
    <w:sectPr>
      <w:footerReference r:id="rId4" w:type="default"/>
      <w:footerReference r:id="rId5" w:type="even"/>
      <w:pgSz w:w="11906" w:h="16838"/>
      <w:pgMar w:top="2098" w:right="1531" w:bottom="1984" w:left="1531" w:header="851" w:footer="992" w:gutter="0"/>
      <w:pgNumType w:fmt="decimal"/>
      <w:cols w:space="425"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script"/>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Times New Roman" w:hAnsi="Times New Roman" w:eastAsia="方正仿宋简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jc w:val="right"/>
                            <w:rPr>
                              <w:rFonts w:eastAsia="方正仿宋简体"/>
                            </w:rPr>
                          </w:pPr>
                          <w:r>
                            <w:rPr>
                              <w:rFonts w:eastAsia="方正仿宋简体"/>
                            </w:rPr>
                            <w:t xml:space="preserve">— </w:t>
                          </w:r>
                          <w:r>
                            <w:rPr>
                              <w:rFonts w:eastAsia="方正仿宋简体"/>
                              <w:sz w:val="24"/>
                              <w:szCs w:val="24"/>
                            </w:rPr>
                            <w:fldChar w:fldCharType="begin"/>
                          </w:r>
                          <w:r>
                            <w:rPr>
                              <w:rFonts w:eastAsia="方正仿宋简体"/>
                              <w:sz w:val="24"/>
                              <w:szCs w:val="24"/>
                            </w:rPr>
                            <w:instrText xml:space="preserve"> PAGE  \* MERGEFORMAT </w:instrText>
                          </w:r>
                          <w:r>
                            <w:rPr>
                              <w:rFonts w:eastAsia="方正仿宋简体"/>
                              <w:sz w:val="24"/>
                              <w:szCs w:val="24"/>
                            </w:rPr>
                            <w:fldChar w:fldCharType="separate"/>
                          </w:r>
                          <w:r>
                            <w:rPr>
                              <w:rFonts w:eastAsia="方正仿宋简体"/>
                              <w:sz w:val="24"/>
                              <w:szCs w:val="24"/>
                            </w:rPr>
                            <w:t>3</w:t>
                          </w:r>
                          <w:r>
                            <w:rPr>
                              <w:rFonts w:eastAsia="方正仿宋简体"/>
                              <w:sz w:val="24"/>
                              <w:szCs w:val="24"/>
                            </w:rPr>
                            <w:fldChar w:fldCharType="end"/>
                          </w:r>
                          <w:r>
                            <w:rPr>
                              <w:rFonts w:eastAsia="方正仿宋简体"/>
                              <w:sz w:val="24"/>
                              <w:szCs w:val="24"/>
                            </w:rPr>
                            <w:t xml:space="preserve"> </w:t>
                          </w:r>
                          <w:r>
                            <w:rPr>
                              <w:rFonts w:eastAsia="方正仿宋简体"/>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2"/>
                      <w:jc w:val="right"/>
                      <w:rPr>
                        <w:rFonts w:eastAsia="方正仿宋简体"/>
                      </w:rPr>
                    </w:pPr>
                    <w:r>
                      <w:rPr>
                        <w:rFonts w:eastAsia="方正仿宋简体"/>
                      </w:rPr>
                      <w:t xml:space="preserve">— </w:t>
                    </w:r>
                    <w:r>
                      <w:rPr>
                        <w:rFonts w:eastAsia="方正仿宋简体"/>
                        <w:sz w:val="24"/>
                        <w:szCs w:val="24"/>
                      </w:rPr>
                      <w:fldChar w:fldCharType="begin"/>
                    </w:r>
                    <w:r>
                      <w:rPr>
                        <w:rFonts w:eastAsia="方正仿宋简体"/>
                        <w:sz w:val="24"/>
                        <w:szCs w:val="24"/>
                      </w:rPr>
                      <w:instrText xml:space="preserve"> PAGE  \* MERGEFORMAT </w:instrText>
                    </w:r>
                    <w:r>
                      <w:rPr>
                        <w:rFonts w:eastAsia="方正仿宋简体"/>
                        <w:sz w:val="24"/>
                        <w:szCs w:val="24"/>
                      </w:rPr>
                      <w:fldChar w:fldCharType="separate"/>
                    </w:r>
                    <w:r>
                      <w:rPr>
                        <w:rFonts w:eastAsia="方正仿宋简体"/>
                        <w:sz w:val="24"/>
                        <w:szCs w:val="24"/>
                      </w:rPr>
                      <w:t>3</w:t>
                    </w:r>
                    <w:r>
                      <w:rPr>
                        <w:rFonts w:eastAsia="方正仿宋简体"/>
                        <w:sz w:val="24"/>
                        <w:szCs w:val="24"/>
                      </w:rPr>
                      <w:fldChar w:fldCharType="end"/>
                    </w:r>
                    <w:r>
                      <w:rPr>
                        <w:rFonts w:eastAsia="方正仿宋简体"/>
                        <w:sz w:val="24"/>
                        <w:szCs w:val="24"/>
                      </w:rPr>
                      <w:t xml:space="preserve"> </w:t>
                    </w:r>
                    <w:r>
                      <w:rPr>
                        <w:rFonts w:eastAsia="方正仿宋简体"/>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eastAsia="仿宋"/>
        <w:sz w:val="24"/>
        <w:szCs w:val="24"/>
      </w:rPr>
    </w:pPr>
    <w:r>
      <w:rPr>
        <w:rFonts w:hint="eastAsia" w:eastAsia="仿宋"/>
        <w:sz w:val="24"/>
        <w:szCs w:val="24"/>
      </w:rPr>
      <w:t>—</w:t>
    </w:r>
    <w:r>
      <w:rPr>
        <w:rFonts w:eastAsia="仿宋"/>
        <w:sz w:val="24"/>
        <w:szCs w:val="24"/>
      </w:rPr>
      <w:fldChar w:fldCharType="begin"/>
    </w:r>
    <w:r>
      <w:rPr>
        <w:rFonts w:eastAsia="仿宋"/>
        <w:sz w:val="24"/>
        <w:szCs w:val="24"/>
      </w:rPr>
      <w:instrText xml:space="preserve"> PAGE   \* MERGEFORMAT </w:instrText>
    </w:r>
    <w:r>
      <w:rPr>
        <w:rFonts w:eastAsia="仿宋"/>
        <w:sz w:val="24"/>
        <w:szCs w:val="24"/>
      </w:rPr>
      <w:fldChar w:fldCharType="separate"/>
    </w:r>
    <w:r>
      <w:rPr>
        <w:rFonts w:eastAsia="仿宋"/>
        <w:sz w:val="24"/>
        <w:szCs w:val="24"/>
        <w:lang w:val="zh-CN"/>
      </w:rPr>
      <w:t>2</w:t>
    </w:r>
    <w:r>
      <w:rPr>
        <w:rFonts w:eastAsia="仿宋"/>
        <w:sz w:val="24"/>
        <w:szCs w:val="24"/>
      </w:rPr>
      <w:fldChar w:fldCharType="end"/>
    </w:r>
    <w:r>
      <w:rPr>
        <w:rFonts w:hint="eastAsia" w:eastAsia="仿宋"/>
        <w:sz w:val="24"/>
        <w:szCs w:val="24"/>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true"/>
  <w:bordersDoNotSurroundFooter w:val="true"/>
  <w:documentProtection w:enforcement="0"/>
  <w:defaultTabStop w:val="420"/>
  <w:drawingGridHorizontalSpacing w:val="160"/>
  <w:drawingGridVerticalSpacing w:val="613"/>
  <w:displayHorizontalDrawingGridEvery w:val="0"/>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NDNhMDQzNmIwNWUyNmFlMDJhNjdiNjUyZjU5MzIifQ=="/>
    <w:docVar w:name="KSO_WPS_MARK_KEY" w:val="c52f2772-d44e-413f-a911-9c464a2d2cd3"/>
  </w:docVars>
  <w:rsids>
    <w:rsidRoot w:val="00546D54"/>
    <w:rsid w:val="000100A1"/>
    <w:rsid w:val="000116E7"/>
    <w:rsid w:val="00011CA2"/>
    <w:rsid w:val="00012F57"/>
    <w:rsid w:val="0001405A"/>
    <w:rsid w:val="00015F6A"/>
    <w:rsid w:val="00034977"/>
    <w:rsid w:val="00037C5C"/>
    <w:rsid w:val="000407DA"/>
    <w:rsid w:val="00042232"/>
    <w:rsid w:val="000438B9"/>
    <w:rsid w:val="000805AE"/>
    <w:rsid w:val="00081396"/>
    <w:rsid w:val="00083783"/>
    <w:rsid w:val="000A5FCA"/>
    <w:rsid w:val="000A685C"/>
    <w:rsid w:val="000B019C"/>
    <w:rsid w:val="000B4C4C"/>
    <w:rsid w:val="000B7E46"/>
    <w:rsid w:val="000C03DE"/>
    <w:rsid w:val="000C3D33"/>
    <w:rsid w:val="000E4CC2"/>
    <w:rsid w:val="0011228D"/>
    <w:rsid w:val="00116CFA"/>
    <w:rsid w:val="0012399E"/>
    <w:rsid w:val="00125AC4"/>
    <w:rsid w:val="0013154E"/>
    <w:rsid w:val="00132A47"/>
    <w:rsid w:val="00136C9B"/>
    <w:rsid w:val="0014214D"/>
    <w:rsid w:val="00150449"/>
    <w:rsid w:val="00157A47"/>
    <w:rsid w:val="0016136E"/>
    <w:rsid w:val="00162167"/>
    <w:rsid w:val="00164A50"/>
    <w:rsid w:val="00177989"/>
    <w:rsid w:val="00186560"/>
    <w:rsid w:val="001934BD"/>
    <w:rsid w:val="001A0939"/>
    <w:rsid w:val="001A348A"/>
    <w:rsid w:val="001A4C2B"/>
    <w:rsid w:val="001B6004"/>
    <w:rsid w:val="001C35CF"/>
    <w:rsid w:val="001D0659"/>
    <w:rsid w:val="001D554E"/>
    <w:rsid w:val="001D630F"/>
    <w:rsid w:val="001D6610"/>
    <w:rsid w:val="001F041A"/>
    <w:rsid w:val="001F0F1D"/>
    <w:rsid w:val="001F26F2"/>
    <w:rsid w:val="001F4576"/>
    <w:rsid w:val="001F6FDB"/>
    <w:rsid w:val="0021081D"/>
    <w:rsid w:val="00224E54"/>
    <w:rsid w:val="00255628"/>
    <w:rsid w:val="0028596A"/>
    <w:rsid w:val="002A0251"/>
    <w:rsid w:val="002A2515"/>
    <w:rsid w:val="002A393A"/>
    <w:rsid w:val="002A52F0"/>
    <w:rsid w:val="002B26F0"/>
    <w:rsid w:val="002B5ED2"/>
    <w:rsid w:val="002C33C9"/>
    <w:rsid w:val="002D7248"/>
    <w:rsid w:val="002E1332"/>
    <w:rsid w:val="002E36FF"/>
    <w:rsid w:val="002E6360"/>
    <w:rsid w:val="002F1403"/>
    <w:rsid w:val="003040F3"/>
    <w:rsid w:val="003067E7"/>
    <w:rsid w:val="0030781C"/>
    <w:rsid w:val="00314738"/>
    <w:rsid w:val="00315A75"/>
    <w:rsid w:val="00323989"/>
    <w:rsid w:val="003336A3"/>
    <w:rsid w:val="00335C8A"/>
    <w:rsid w:val="00357A94"/>
    <w:rsid w:val="0036562F"/>
    <w:rsid w:val="00366907"/>
    <w:rsid w:val="00375A49"/>
    <w:rsid w:val="003810A1"/>
    <w:rsid w:val="003817F4"/>
    <w:rsid w:val="00395F92"/>
    <w:rsid w:val="003A158A"/>
    <w:rsid w:val="003B41F0"/>
    <w:rsid w:val="003B4EEA"/>
    <w:rsid w:val="003B5598"/>
    <w:rsid w:val="003B64CC"/>
    <w:rsid w:val="003C25A9"/>
    <w:rsid w:val="003C25C8"/>
    <w:rsid w:val="003C4F57"/>
    <w:rsid w:val="003C6838"/>
    <w:rsid w:val="003D4B3E"/>
    <w:rsid w:val="003D6880"/>
    <w:rsid w:val="003F130F"/>
    <w:rsid w:val="003F6FEF"/>
    <w:rsid w:val="004028A2"/>
    <w:rsid w:val="0041199A"/>
    <w:rsid w:val="0041241E"/>
    <w:rsid w:val="004310DC"/>
    <w:rsid w:val="0043416A"/>
    <w:rsid w:val="00440D83"/>
    <w:rsid w:val="0044435C"/>
    <w:rsid w:val="0045104F"/>
    <w:rsid w:val="004572D1"/>
    <w:rsid w:val="004611F4"/>
    <w:rsid w:val="0046484D"/>
    <w:rsid w:val="00466779"/>
    <w:rsid w:val="0047132E"/>
    <w:rsid w:val="00492C82"/>
    <w:rsid w:val="00494287"/>
    <w:rsid w:val="00495F8C"/>
    <w:rsid w:val="0049781C"/>
    <w:rsid w:val="004B0710"/>
    <w:rsid w:val="004C3EBB"/>
    <w:rsid w:val="004C6E19"/>
    <w:rsid w:val="004E48B8"/>
    <w:rsid w:val="004F5E54"/>
    <w:rsid w:val="004F758C"/>
    <w:rsid w:val="00505A13"/>
    <w:rsid w:val="00514ED0"/>
    <w:rsid w:val="00525852"/>
    <w:rsid w:val="0053451E"/>
    <w:rsid w:val="00546D54"/>
    <w:rsid w:val="00552548"/>
    <w:rsid w:val="00561D88"/>
    <w:rsid w:val="005777E8"/>
    <w:rsid w:val="005906A7"/>
    <w:rsid w:val="00590784"/>
    <w:rsid w:val="005922BA"/>
    <w:rsid w:val="0059306A"/>
    <w:rsid w:val="005C67FB"/>
    <w:rsid w:val="005D322F"/>
    <w:rsid w:val="005F622B"/>
    <w:rsid w:val="005F68D6"/>
    <w:rsid w:val="006042D4"/>
    <w:rsid w:val="006071F1"/>
    <w:rsid w:val="00614620"/>
    <w:rsid w:val="00617B79"/>
    <w:rsid w:val="00624500"/>
    <w:rsid w:val="00632AD2"/>
    <w:rsid w:val="0063460D"/>
    <w:rsid w:val="0064084C"/>
    <w:rsid w:val="00644AE7"/>
    <w:rsid w:val="00654465"/>
    <w:rsid w:val="00655FC1"/>
    <w:rsid w:val="006660E6"/>
    <w:rsid w:val="00680FB5"/>
    <w:rsid w:val="00682671"/>
    <w:rsid w:val="0068368F"/>
    <w:rsid w:val="0068642E"/>
    <w:rsid w:val="006A0B9B"/>
    <w:rsid w:val="006A4D31"/>
    <w:rsid w:val="006C4FAB"/>
    <w:rsid w:val="006C6485"/>
    <w:rsid w:val="006C7DCE"/>
    <w:rsid w:val="006D720B"/>
    <w:rsid w:val="006E3E84"/>
    <w:rsid w:val="006F61B0"/>
    <w:rsid w:val="00700C98"/>
    <w:rsid w:val="00704349"/>
    <w:rsid w:val="00710435"/>
    <w:rsid w:val="00714BC8"/>
    <w:rsid w:val="00731419"/>
    <w:rsid w:val="00732056"/>
    <w:rsid w:val="00734C86"/>
    <w:rsid w:val="007354F4"/>
    <w:rsid w:val="007412F8"/>
    <w:rsid w:val="007466F1"/>
    <w:rsid w:val="00747A1B"/>
    <w:rsid w:val="00753C4C"/>
    <w:rsid w:val="00763D7E"/>
    <w:rsid w:val="0076551F"/>
    <w:rsid w:val="00771C73"/>
    <w:rsid w:val="007732D8"/>
    <w:rsid w:val="00792D22"/>
    <w:rsid w:val="00794807"/>
    <w:rsid w:val="007A712B"/>
    <w:rsid w:val="007B1EAE"/>
    <w:rsid w:val="007C129B"/>
    <w:rsid w:val="007E0DAA"/>
    <w:rsid w:val="007E4592"/>
    <w:rsid w:val="007F0C87"/>
    <w:rsid w:val="00801EB1"/>
    <w:rsid w:val="00810C3E"/>
    <w:rsid w:val="0081249E"/>
    <w:rsid w:val="00814343"/>
    <w:rsid w:val="008171A7"/>
    <w:rsid w:val="00840941"/>
    <w:rsid w:val="00840E44"/>
    <w:rsid w:val="008464E3"/>
    <w:rsid w:val="0085469C"/>
    <w:rsid w:val="00855C98"/>
    <w:rsid w:val="00857073"/>
    <w:rsid w:val="00861044"/>
    <w:rsid w:val="008653CD"/>
    <w:rsid w:val="00885529"/>
    <w:rsid w:val="00891C5C"/>
    <w:rsid w:val="008A2449"/>
    <w:rsid w:val="008B25F4"/>
    <w:rsid w:val="008C2406"/>
    <w:rsid w:val="008C72FF"/>
    <w:rsid w:val="008D464C"/>
    <w:rsid w:val="008D499A"/>
    <w:rsid w:val="008D7813"/>
    <w:rsid w:val="008F0E2D"/>
    <w:rsid w:val="009014BF"/>
    <w:rsid w:val="009044FB"/>
    <w:rsid w:val="0090564C"/>
    <w:rsid w:val="00911B82"/>
    <w:rsid w:val="00925FE7"/>
    <w:rsid w:val="009317C7"/>
    <w:rsid w:val="00935EF0"/>
    <w:rsid w:val="00955E81"/>
    <w:rsid w:val="00966F70"/>
    <w:rsid w:val="009858CD"/>
    <w:rsid w:val="0099196B"/>
    <w:rsid w:val="009929C2"/>
    <w:rsid w:val="009930DE"/>
    <w:rsid w:val="00993BDF"/>
    <w:rsid w:val="009A3676"/>
    <w:rsid w:val="009A7B57"/>
    <w:rsid w:val="009B57B4"/>
    <w:rsid w:val="009C46F9"/>
    <w:rsid w:val="009C65EF"/>
    <w:rsid w:val="009D2943"/>
    <w:rsid w:val="009D2D39"/>
    <w:rsid w:val="009D3ED5"/>
    <w:rsid w:val="009D41BD"/>
    <w:rsid w:val="009E2307"/>
    <w:rsid w:val="009E3F74"/>
    <w:rsid w:val="009E5EB1"/>
    <w:rsid w:val="009F4BE7"/>
    <w:rsid w:val="00A149DF"/>
    <w:rsid w:val="00A225BB"/>
    <w:rsid w:val="00A24A6A"/>
    <w:rsid w:val="00A3573E"/>
    <w:rsid w:val="00A35D15"/>
    <w:rsid w:val="00A5417E"/>
    <w:rsid w:val="00A85CDE"/>
    <w:rsid w:val="00A86F14"/>
    <w:rsid w:val="00AA5F74"/>
    <w:rsid w:val="00AB1DE6"/>
    <w:rsid w:val="00AB1EBA"/>
    <w:rsid w:val="00AC4B3C"/>
    <w:rsid w:val="00AC6CFE"/>
    <w:rsid w:val="00AD1344"/>
    <w:rsid w:val="00AE5F3D"/>
    <w:rsid w:val="00AF2FA2"/>
    <w:rsid w:val="00B03868"/>
    <w:rsid w:val="00B06778"/>
    <w:rsid w:val="00B378D4"/>
    <w:rsid w:val="00B45F8B"/>
    <w:rsid w:val="00B50D7A"/>
    <w:rsid w:val="00B5239A"/>
    <w:rsid w:val="00B5714C"/>
    <w:rsid w:val="00B60EB3"/>
    <w:rsid w:val="00B861BF"/>
    <w:rsid w:val="00B8626D"/>
    <w:rsid w:val="00B866D7"/>
    <w:rsid w:val="00BA17AF"/>
    <w:rsid w:val="00BA7C44"/>
    <w:rsid w:val="00BB0B81"/>
    <w:rsid w:val="00BB25CD"/>
    <w:rsid w:val="00BD183B"/>
    <w:rsid w:val="00BE378C"/>
    <w:rsid w:val="00BF426F"/>
    <w:rsid w:val="00BF4E80"/>
    <w:rsid w:val="00BF7A3C"/>
    <w:rsid w:val="00C01F80"/>
    <w:rsid w:val="00C13332"/>
    <w:rsid w:val="00C238B9"/>
    <w:rsid w:val="00C370ED"/>
    <w:rsid w:val="00C46AD3"/>
    <w:rsid w:val="00C509EF"/>
    <w:rsid w:val="00C562AE"/>
    <w:rsid w:val="00C60D9C"/>
    <w:rsid w:val="00C67CEA"/>
    <w:rsid w:val="00C713FB"/>
    <w:rsid w:val="00C73888"/>
    <w:rsid w:val="00C76106"/>
    <w:rsid w:val="00C7653D"/>
    <w:rsid w:val="00C97108"/>
    <w:rsid w:val="00CA1E2D"/>
    <w:rsid w:val="00CA3B0A"/>
    <w:rsid w:val="00CB56BD"/>
    <w:rsid w:val="00CB6127"/>
    <w:rsid w:val="00CD4F38"/>
    <w:rsid w:val="00CE5F8C"/>
    <w:rsid w:val="00CE7915"/>
    <w:rsid w:val="00CF39A7"/>
    <w:rsid w:val="00D15E9E"/>
    <w:rsid w:val="00D16E12"/>
    <w:rsid w:val="00D365CD"/>
    <w:rsid w:val="00D468A6"/>
    <w:rsid w:val="00D511E3"/>
    <w:rsid w:val="00D5171C"/>
    <w:rsid w:val="00D541B7"/>
    <w:rsid w:val="00D60835"/>
    <w:rsid w:val="00D62D35"/>
    <w:rsid w:val="00D80508"/>
    <w:rsid w:val="00D86A02"/>
    <w:rsid w:val="00D904E3"/>
    <w:rsid w:val="00D95053"/>
    <w:rsid w:val="00D977B3"/>
    <w:rsid w:val="00DC0BF1"/>
    <w:rsid w:val="00DC41A3"/>
    <w:rsid w:val="00DD199E"/>
    <w:rsid w:val="00DD7465"/>
    <w:rsid w:val="00DF592E"/>
    <w:rsid w:val="00E02607"/>
    <w:rsid w:val="00E04C17"/>
    <w:rsid w:val="00E07FF6"/>
    <w:rsid w:val="00E12EC3"/>
    <w:rsid w:val="00E23E8D"/>
    <w:rsid w:val="00E34475"/>
    <w:rsid w:val="00E35337"/>
    <w:rsid w:val="00E459ED"/>
    <w:rsid w:val="00E56B9C"/>
    <w:rsid w:val="00E60EC5"/>
    <w:rsid w:val="00E75095"/>
    <w:rsid w:val="00E769E3"/>
    <w:rsid w:val="00E83A5C"/>
    <w:rsid w:val="00E948EF"/>
    <w:rsid w:val="00EA0A62"/>
    <w:rsid w:val="00EA0E9F"/>
    <w:rsid w:val="00EA411F"/>
    <w:rsid w:val="00EA5FB5"/>
    <w:rsid w:val="00EB7C9D"/>
    <w:rsid w:val="00EC2ED4"/>
    <w:rsid w:val="00EC56F7"/>
    <w:rsid w:val="00ED10C8"/>
    <w:rsid w:val="00ED7FB7"/>
    <w:rsid w:val="00EE126A"/>
    <w:rsid w:val="00EF1E23"/>
    <w:rsid w:val="00F07B93"/>
    <w:rsid w:val="00F16D80"/>
    <w:rsid w:val="00F23C29"/>
    <w:rsid w:val="00F257B4"/>
    <w:rsid w:val="00F30449"/>
    <w:rsid w:val="00F34A10"/>
    <w:rsid w:val="00F34A2F"/>
    <w:rsid w:val="00F448AA"/>
    <w:rsid w:val="00F54DA9"/>
    <w:rsid w:val="00F65621"/>
    <w:rsid w:val="00F660A7"/>
    <w:rsid w:val="00F827FB"/>
    <w:rsid w:val="00F914B7"/>
    <w:rsid w:val="00F95BFD"/>
    <w:rsid w:val="00F9691A"/>
    <w:rsid w:val="00FA58A8"/>
    <w:rsid w:val="00FB0043"/>
    <w:rsid w:val="00FB72FB"/>
    <w:rsid w:val="00FD13AA"/>
    <w:rsid w:val="00FE247B"/>
    <w:rsid w:val="00FE2733"/>
    <w:rsid w:val="00FE6163"/>
    <w:rsid w:val="00FF0B70"/>
    <w:rsid w:val="00FF48C1"/>
    <w:rsid w:val="06FDBCBA"/>
    <w:rsid w:val="0EFF08BB"/>
    <w:rsid w:val="0FEF248D"/>
    <w:rsid w:val="0FF33F9A"/>
    <w:rsid w:val="13DF7AB3"/>
    <w:rsid w:val="15FE191F"/>
    <w:rsid w:val="1B4D74A3"/>
    <w:rsid w:val="1BBEA412"/>
    <w:rsid w:val="1BEF28D7"/>
    <w:rsid w:val="1CAC83B0"/>
    <w:rsid w:val="1E5D5026"/>
    <w:rsid w:val="1E7F471D"/>
    <w:rsid w:val="1F7598D0"/>
    <w:rsid w:val="1F7B5298"/>
    <w:rsid w:val="1F7FB296"/>
    <w:rsid w:val="1F84EC13"/>
    <w:rsid w:val="1FBFEAAE"/>
    <w:rsid w:val="1FDB19EE"/>
    <w:rsid w:val="1FDFEA59"/>
    <w:rsid w:val="1FF2786B"/>
    <w:rsid w:val="1FF5A34F"/>
    <w:rsid w:val="21F338F1"/>
    <w:rsid w:val="24F7DD41"/>
    <w:rsid w:val="2753038A"/>
    <w:rsid w:val="283F7530"/>
    <w:rsid w:val="29FAD1FD"/>
    <w:rsid w:val="2B7F23AD"/>
    <w:rsid w:val="2B9D6755"/>
    <w:rsid w:val="2BFF9849"/>
    <w:rsid w:val="2DDF91DF"/>
    <w:rsid w:val="2EC5A994"/>
    <w:rsid w:val="2F3BDEA1"/>
    <w:rsid w:val="2F7BF1A3"/>
    <w:rsid w:val="2FEB685A"/>
    <w:rsid w:val="337E22EA"/>
    <w:rsid w:val="34DFEB7D"/>
    <w:rsid w:val="34EEFB1F"/>
    <w:rsid w:val="34FB45D9"/>
    <w:rsid w:val="354F83F2"/>
    <w:rsid w:val="35D39D3E"/>
    <w:rsid w:val="36B7A45A"/>
    <w:rsid w:val="36BB84E4"/>
    <w:rsid w:val="36C3FBA4"/>
    <w:rsid w:val="37F80854"/>
    <w:rsid w:val="37FC62D4"/>
    <w:rsid w:val="39FF46F5"/>
    <w:rsid w:val="3B5F1876"/>
    <w:rsid w:val="3B718573"/>
    <w:rsid w:val="3B9FC5D6"/>
    <w:rsid w:val="3BBFA214"/>
    <w:rsid w:val="3BEBF083"/>
    <w:rsid w:val="3CBF643B"/>
    <w:rsid w:val="3CDF5C0B"/>
    <w:rsid w:val="3CFF8260"/>
    <w:rsid w:val="3D278673"/>
    <w:rsid w:val="3DEF3180"/>
    <w:rsid w:val="3EAF9B39"/>
    <w:rsid w:val="3EF756F2"/>
    <w:rsid w:val="3F259634"/>
    <w:rsid w:val="3F4D101E"/>
    <w:rsid w:val="3F77AA54"/>
    <w:rsid w:val="3F7CC40C"/>
    <w:rsid w:val="3FB760C2"/>
    <w:rsid w:val="3FBB29E4"/>
    <w:rsid w:val="3FBD4DB5"/>
    <w:rsid w:val="3FF2B53D"/>
    <w:rsid w:val="3FFF5A0A"/>
    <w:rsid w:val="3FFFC2B0"/>
    <w:rsid w:val="46F57AF1"/>
    <w:rsid w:val="4A6E9222"/>
    <w:rsid w:val="4A77330F"/>
    <w:rsid w:val="4AFA9EC6"/>
    <w:rsid w:val="4AFFF6C6"/>
    <w:rsid w:val="4CFF883C"/>
    <w:rsid w:val="4D9FAB49"/>
    <w:rsid w:val="4DB7E23A"/>
    <w:rsid w:val="4DDCBA94"/>
    <w:rsid w:val="4F37F742"/>
    <w:rsid w:val="4FBF6447"/>
    <w:rsid w:val="4FEFC245"/>
    <w:rsid w:val="54BEE5F3"/>
    <w:rsid w:val="563E9BC2"/>
    <w:rsid w:val="5677D1CE"/>
    <w:rsid w:val="577FC233"/>
    <w:rsid w:val="579E2A50"/>
    <w:rsid w:val="57A7141F"/>
    <w:rsid w:val="57DF32B0"/>
    <w:rsid w:val="57ED032E"/>
    <w:rsid w:val="57FFEC94"/>
    <w:rsid w:val="5AFF880D"/>
    <w:rsid w:val="5B75C92B"/>
    <w:rsid w:val="5BDF4761"/>
    <w:rsid w:val="5BFD2F5A"/>
    <w:rsid w:val="5BFFE774"/>
    <w:rsid w:val="5CFFC6D4"/>
    <w:rsid w:val="5D1F3785"/>
    <w:rsid w:val="5D3B2991"/>
    <w:rsid w:val="5D3D63F8"/>
    <w:rsid w:val="5D7D2BDC"/>
    <w:rsid w:val="5DD7F930"/>
    <w:rsid w:val="5DEBF8EA"/>
    <w:rsid w:val="5DEFE65D"/>
    <w:rsid w:val="5DFF8FCF"/>
    <w:rsid w:val="5E7685EA"/>
    <w:rsid w:val="5E7F6BFC"/>
    <w:rsid w:val="5EDF51FF"/>
    <w:rsid w:val="5EDFDA1A"/>
    <w:rsid w:val="5EF2A72D"/>
    <w:rsid w:val="5F155AAF"/>
    <w:rsid w:val="5F4B0D80"/>
    <w:rsid w:val="5F5752A2"/>
    <w:rsid w:val="5FD78026"/>
    <w:rsid w:val="5FEB945A"/>
    <w:rsid w:val="5FFF94E9"/>
    <w:rsid w:val="617FBBCF"/>
    <w:rsid w:val="635AA4E6"/>
    <w:rsid w:val="63DF68BA"/>
    <w:rsid w:val="64B7D52F"/>
    <w:rsid w:val="658C6239"/>
    <w:rsid w:val="65ECF159"/>
    <w:rsid w:val="66B7347F"/>
    <w:rsid w:val="66FA3FA8"/>
    <w:rsid w:val="69F0CAE6"/>
    <w:rsid w:val="6A5730B2"/>
    <w:rsid w:val="6BFB709D"/>
    <w:rsid w:val="6BFCF477"/>
    <w:rsid w:val="6BFE58CE"/>
    <w:rsid w:val="6BFE5E55"/>
    <w:rsid w:val="6BFF3634"/>
    <w:rsid w:val="6BFF3AB0"/>
    <w:rsid w:val="6BFFB76D"/>
    <w:rsid w:val="6D1EFE4F"/>
    <w:rsid w:val="6D5BD14C"/>
    <w:rsid w:val="6D7B5004"/>
    <w:rsid w:val="6DBD7B30"/>
    <w:rsid w:val="6DBFA708"/>
    <w:rsid w:val="6DFF232D"/>
    <w:rsid w:val="6E5E4D04"/>
    <w:rsid w:val="6E7F01A8"/>
    <w:rsid w:val="6EBF21C6"/>
    <w:rsid w:val="6EDF1FE9"/>
    <w:rsid w:val="6EFE4E6B"/>
    <w:rsid w:val="6EFEEE32"/>
    <w:rsid w:val="6F2D3347"/>
    <w:rsid w:val="6F3CFE2D"/>
    <w:rsid w:val="6F6C4A06"/>
    <w:rsid w:val="6F779EEF"/>
    <w:rsid w:val="6F7BAAD9"/>
    <w:rsid w:val="6F7F4035"/>
    <w:rsid w:val="6F7F7646"/>
    <w:rsid w:val="6FAFC76B"/>
    <w:rsid w:val="6FBF1905"/>
    <w:rsid w:val="6FBF719D"/>
    <w:rsid w:val="6FD97DBF"/>
    <w:rsid w:val="6FDA6AFC"/>
    <w:rsid w:val="6FDD295E"/>
    <w:rsid w:val="6FDF61A6"/>
    <w:rsid w:val="6FDFC363"/>
    <w:rsid w:val="6FF107A7"/>
    <w:rsid w:val="6FF5BF9A"/>
    <w:rsid w:val="6FF7BAD2"/>
    <w:rsid w:val="6FFE4495"/>
    <w:rsid w:val="6FFF6908"/>
    <w:rsid w:val="6FFFF8D4"/>
    <w:rsid w:val="70BFB491"/>
    <w:rsid w:val="71D75C8B"/>
    <w:rsid w:val="71F7858B"/>
    <w:rsid w:val="72774CB0"/>
    <w:rsid w:val="72FD7CFC"/>
    <w:rsid w:val="72FE68F7"/>
    <w:rsid w:val="72FFF92E"/>
    <w:rsid w:val="731F117A"/>
    <w:rsid w:val="73DAD5D1"/>
    <w:rsid w:val="73FFAA78"/>
    <w:rsid w:val="74BEDFEF"/>
    <w:rsid w:val="753D4A09"/>
    <w:rsid w:val="756F6C80"/>
    <w:rsid w:val="75F91AE3"/>
    <w:rsid w:val="75FF7E96"/>
    <w:rsid w:val="767F8C24"/>
    <w:rsid w:val="76BF1CB0"/>
    <w:rsid w:val="776B43E2"/>
    <w:rsid w:val="777BC820"/>
    <w:rsid w:val="779F37FF"/>
    <w:rsid w:val="77B7A492"/>
    <w:rsid w:val="77E59795"/>
    <w:rsid w:val="77F70E51"/>
    <w:rsid w:val="77FB161B"/>
    <w:rsid w:val="77FC64F7"/>
    <w:rsid w:val="77FE1F60"/>
    <w:rsid w:val="78FB1F9B"/>
    <w:rsid w:val="79DF7011"/>
    <w:rsid w:val="7AC59D7F"/>
    <w:rsid w:val="7ADD480D"/>
    <w:rsid w:val="7AF70A2F"/>
    <w:rsid w:val="7AFF5CBF"/>
    <w:rsid w:val="7B2B34A5"/>
    <w:rsid w:val="7B3D6B20"/>
    <w:rsid w:val="7B3DFBE0"/>
    <w:rsid w:val="7B6FF5C2"/>
    <w:rsid w:val="7B7F5377"/>
    <w:rsid w:val="7B8D98C6"/>
    <w:rsid w:val="7BADC024"/>
    <w:rsid w:val="7BBC88BF"/>
    <w:rsid w:val="7BD2605F"/>
    <w:rsid w:val="7BDE35A2"/>
    <w:rsid w:val="7BEFEC66"/>
    <w:rsid w:val="7BF3F576"/>
    <w:rsid w:val="7BF7E644"/>
    <w:rsid w:val="7C6EC321"/>
    <w:rsid w:val="7C9D7817"/>
    <w:rsid w:val="7CE5FFC8"/>
    <w:rsid w:val="7D0B16F7"/>
    <w:rsid w:val="7D1F8712"/>
    <w:rsid w:val="7D3F23B8"/>
    <w:rsid w:val="7D4C9508"/>
    <w:rsid w:val="7D5F2160"/>
    <w:rsid w:val="7D65D0AF"/>
    <w:rsid w:val="7D6F90A8"/>
    <w:rsid w:val="7D7B9138"/>
    <w:rsid w:val="7DAD617C"/>
    <w:rsid w:val="7DBC486E"/>
    <w:rsid w:val="7DF184A0"/>
    <w:rsid w:val="7DF57A43"/>
    <w:rsid w:val="7DFD3365"/>
    <w:rsid w:val="7DFF36CF"/>
    <w:rsid w:val="7DFFF9AC"/>
    <w:rsid w:val="7E777E82"/>
    <w:rsid w:val="7E77CFE8"/>
    <w:rsid w:val="7E7EE7EA"/>
    <w:rsid w:val="7E9C45B7"/>
    <w:rsid w:val="7EBB6C93"/>
    <w:rsid w:val="7EFDF257"/>
    <w:rsid w:val="7EFE70CE"/>
    <w:rsid w:val="7EFF9308"/>
    <w:rsid w:val="7EFFDEFE"/>
    <w:rsid w:val="7EFFF88C"/>
    <w:rsid w:val="7F3F26EC"/>
    <w:rsid w:val="7F7E1CC0"/>
    <w:rsid w:val="7F7EEF55"/>
    <w:rsid w:val="7F7F74DC"/>
    <w:rsid w:val="7FAB6F7E"/>
    <w:rsid w:val="7FB9553D"/>
    <w:rsid w:val="7FBBF0B5"/>
    <w:rsid w:val="7FBCE93C"/>
    <w:rsid w:val="7FBFD8B8"/>
    <w:rsid w:val="7FBFE0AD"/>
    <w:rsid w:val="7FD321ED"/>
    <w:rsid w:val="7FD7D1BC"/>
    <w:rsid w:val="7FDD40CE"/>
    <w:rsid w:val="7FDD6DE7"/>
    <w:rsid w:val="7FDF0269"/>
    <w:rsid w:val="7FDF048B"/>
    <w:rsid w:val="7FDFD9DF"/>
    <w:rsid w:val="7FE7592D"/>
    <w:rsid w:val="7FED10FF"/>
    <w:rsid w:val="7FF5C37B"/>
    <w:rsid w:val="7FFC4135"/>
    <w:rsid w:val="7FFD1DEB"/>
    <w:rsid w:val="7FFDF405"/>
    <w:rsid w:val="7FFDF6EF"/>
    <w:rsid w:val="7FFF3BF4"/>
    <w:rsid w:val="7FFF7078"/>
    <w:rsid w:val="7FFFE828"/>
    <w:rsid w:val="7FFFF8B3"/>
    <w:rsid w:val="87BA0C09"/>
    <w:rsid w:val="87FD4E1F"/>
    <w:rsid w:val="8FBFEAE7"/>
    <w:rsid w:val="8FEB9323"/>
    <w:rsid w:val="91FE3057"/>
    <w:rsid w:val="972F188C"/>
    <w:rsid w:val="977C7D89"/>
    <w:rsid w:val="9BBFB414"/>
    <w:rsid w:val="9E36F7ED"/>
    <w:rsid w:val="9EBE4DE2"/>
    <w:rsid w:val="9EC3B7DB"/>
    <w:rsid w:val="9F892379"/>
    <w:rsid w:val="9FD30DD1"/>
    <w:rsid w:val="9FEF7146"/>
    <w:rsid w:val="A73F71C4"/>
    <w:rsid w:val="A76D3062"/>
    <w:rsid w:val="A7BFE973"/>
    <w:rsid w:val="A9130114"/>
    <w:rsid w:val="A93F4ACE"/>
    <w:rsid w:val="AB27FBF1"/>
    <w:rsid w:val="ABFFC842"/>
    <w:rsid w:val="AD5CCC90"/>
    <w:rsid w:val="AD7E8E93"/>
    <w:rsid w:val="AE7F21D4"/>
    <w:rsid w:val="AF2D2C40"/>
    <w:rsid w:val="AFBF0F44"/>
    <w:rsid w:val="AFBF1C92"/>
    <w:rsid w:val="AFBFCF6A"/>
    <w:rsid w:val="AFDF3A59"/>
    <w:rsid w:val="AFEDCB01"/>
    <w:rsid w:val="B17FA116"/>
    <w:rsid w:val="B2FDE166"/>
    <w:rsid w:val="B4FFC351"/>
    <w:rsid w:val="B6BF52DB"/>
    <w:rsid w:val="B6F30E7C"/>
    <w:rsid w:val="B796AA2F"/>
    <w:rsid w:val="B7FB3543"/>
    <w:rsid w:val="B7FD62B2"/>
    <w:rsid w:val="B7FF4AA9"/>
    <w:rsid w:val="B99F859E"/>
    <w:rsid w:val="BB7F57D6"/>
    <w:rsid w:val="BBAD14A5"/>
    <w:rsid w:val="BBB50787"/>
    <w:rsid w:val="BBD3D21E"/>
    <w:rsid w:val="BBD8AE46"/>
    <w:rsid w:val="BBFF85D4"/>
    <w:rsid w:val="BCF53E4C"/>
    <w:rsid w:val="BCFFFCFD"/>
    <w:rsid w:val="BD3FE547"/>
    <w:rsid w:val="BDE9834E"/>
    <w:rsid w:val="BE3ED9E7"/>
    <w:rsid w:val="BE779A40"/>
    <w:rsid w:val="BEDF1292"/>
    <w:rsid w:val="BEE7F022"/>
    <w:rsid w:val="BEFB383F"/>
    <w:rsid w:val="BEFC6CF4"/>
    <w:rsid w:val="BEFF2482"/>
    <w:rsid w:val="BF3F10A4"/>
    <w:rsid w:val="BF973578"/>
    <w:rsid w:val="BFA74FCB"/>
    <w:rsid w:val="BFDD8FBB"/>
    <w:rsid w:val="BFE30B73"/>
    <w:rsid w:val="BFE532F4"/>
    <w:rsid w:val="BFF575E9"/>
    <w:rsid w:val="BFFA310A"/>
    <w:rsid w:val="BFFFB8FC"/>
    <w:rsid w:val="C6FFFD57"/>
    <w:rsid w:val="C7E95E4F"/>
    <w:rsid w:val="C7EF51CB"/>
    <w:rsid w:val="C8C25026"/>
    <w:rsid w:val="CB6F0CE4"/>
    <w:rsid w:val="CDE7A3A4"/>
    <w:rsid w:val="CE4F6D09"/>
    <w:rsid w:val="CEFC44BE"/>
    <w:rsid w:val="CF4D6E04"/>
    <w:rsid w:val="CF7903AD"/>
    <w:rsid w:val="CFAE7096"/>
    <w:rsid w:val="CFF768AB"/>
    <w:rsid w:val="D1B36674"/>
    <w:rsid w:val="D33EB803"/>
    <w:rsid w:val="D3BCEF58"/>
    <w:rsid w:val="D55DCD4C"/>
    <w:rsid w:val="D5EFA069"/>
    <w:rsid w:val="D5F71A0B"/>
    <w:rsid w:val="D67D5629"/>
    <w:rsid w:val="D7AFA739"/>
    <w:rsid w:val="D7B67001"/>
    <w:rsid w:val="D7D6407F"/>
    <w:rsid w:val="D97ECE22"/>
    <w:rsid w:val="D9BE9E48"/>
    <w:rsid w:val="DA6F2908"/>
    <w:rsid w:val="DAB63EED"/>
    <w:rsid w:val="DB0F9E18"/>
    <w:rsid w:val="DB4E5DEB"/>
    <w:rsid w:val="DB4EACDF"/>
    <w:rsid w:val="DB7BBF9D"/>
    <w:rsid w:val="DB7F7A68"/>
    <w:rsid w:val="DBFF0FFD"/>
    <w:rsid w:val="DC7A3563"/>
    <w:rsid w:val="DDFBBF26"/>
    <w:rsid w:val="DE6A4032"/>
    <w:rsid w:val="DEAFA577"/>
    <w:rsid w:val="DEDF96C4"/>
    <w:rsid w:val="DF3058A7"/>
    <w:rsid w:val="DF5F5DB5"/>
    <w:rsid w:val="DF5F6C3B"/>
    <w:rsid w:val="DF6F23BF"/>
    <w:rsid w:val="DF7BB33A"/>
    <w:rsid w:val="DFEA76EB"/>
    <w:rsid w:val="DFEFACA5"/>
    <w:rsid w:val="DFF56D66"/>
    <w:rsid w:val="DFF681E4"/>
    <w:rsid w:val="DFF7A585"/>
    <w:rsid w:val="DFFBB588"/>
    <w:rsid w:val="DFFDFD03"/>
    <w:rsid w:val="DFFEF3F7"/>
    <w:rsid w:val="E3DFB858"/>
    <w:rsid w:val="E3E9EB40"/>
    <w:rsid w:val="E3F9AD74"/>
    <w:rsid w:val="E5FF48E6"/>
    <w:rsid w:val="E6AC166F"/>
    <w:rsid w:val="E6F3CA3F"/>
    <w:rsid w:val="E75B97A0"/>
    <w:rsid w:val="E77B8FE3"/>
    <w:rsid w:val="E7F58542"/>
    <w:rsid w:val="E7F74A98"/>
    <w:rsid w:val="E9DFBFD6"/>
    <w:rsid w:val="E9DFF846"/>
    <w:rsid w:val="EA3FF3D7"/>
    <w:rsid w:val="EAFF7C7D"/>
    <w:rsid w:val="EBBFBBDA"/>
    <w:rsid w:val="EBDF46AA"/>
    <w:rsid w:val="EBDF6C55"/>
    <w:rsid w:val="EBED55D1"/>
    <w:rsid w:val="EBEE74B9"/>
    <w:rsid w:val="EBFF9883"/>
    <w:rsid w:val="EC5D0C7A"/>
    <w:rsid w:val="EC7D3853"/>
    <w:rsid w:val="ECFB034D"/>
    <w:rsid w:val="ED7FB6BC"/>
    <w:rsid w:val="EDB758DD"/>
    <w:rsid w:val="EDBCEADD"/>
    <w:rsid w:val="EDBD699D"/>
    <w:rsid w:val="EDFB5858"/>
    <w:rsid w:val="EF8DF232"/>
    <w:rsid w:val="EF9F961E"/>
    <w:rsid w:val="EFBDDA25"/>
    <w:rsid w:val="EFBF133B"/>
    <w:rsid w:val="EFF7E9B6"/>
    <w:rsid w:val="EFFAAAFC"/>
    <w:rsid w:val="EFFB178E"/>
    <w:rsid w:val="EFFDDC75"/>
    <w:rsid w:val="EFFDE42E"/>
    <w:rsid w:val="EFFF3329"/>
    <w:rsid w:val="EFFFB724"/>
    <w:rsid w:val="F1DFA4D8"/>
    <w:rsid w:val="F26F23FA"/>
    <w:rsid w:val="F2B7DA64"/>
    <w:rsid w:val="F2C5BA83"/>
    <w:rsid w:val="F2EF7401"/>
    <w:rsid w:val="F33CA683"/>
    <w:rsid w:val="F3BD7D75"/>
    <w:rsid w:val="F3DAC924"/>
    <w:rsid w:val="F4DD0798"/>
    <w:rsid w:val="F57DBB57"/>
    <w:rsid w:val="F5BB4A85"/>
    <w:rsid w:val="F5BFA699"/>
    <w:rsid w:val="F5BFB261"/>
    <w:rsid w:val="F5D75E80"/>
    <w:rsid w:val="F5F65367"/>
    <w:rsid w:val="F67F3A87"/>
    <w:rsid w:val="F6D518FE"/>
    <w:rsid w:val="F6EE58BF"/>
    <w:rsid w:val="F6F4F5F3"/>
    <w:rsid w:val="F6FF9B59"/>
    <w:rsid w:val="F73E3542"/>
    <w:rsid w:val="F74305A1"/>
    <w:rsid w:val="F77DD77C"/>
    <w:rsid w:val="F79FCDEC"/>
    <w:rsid w:val="F7AFCFF9"/>
    <w:rsid w:val="F7BE3305"/>
    <w:rsid w:val="F7BF4CB4"/>
    <w:rsid w:val="F7BF82D5"/>
    <w:rsid w:val="F7D30826"/>
    <w:rsid w:val="F7D5DDD7"/>
    <w:rsid w:val="F7DFE6B9"/>
    <w:rsid w:val="F7E600E8"/>
    <w:rsid w:val="F7EF6601"/>
    <w:rsid w:val="F7F39DF8"/>
    <w:rsid w:val="F7F77EB0"/>
    <w:rsid w:val="F7F9F64C"/>
    <w:rsid w:val="F7FB98CE"/>
    <w:rsid w:val="F7FDB212"/>
    <w:rsid w:val="F87B2C24"/>
    <w:rsid w:val="F9CB445F"/>
    <w:rsid w:val="F9D72193"/>
    <w:rsid w:val="F9D76573"/>
    <w:rsid w:val="F9FB1DEE"/>
    <w:rsid w:val="FABF6ADB"/>
    <w:rsid w:val="FABF8A81"/>
    <w:rsid w:val="FABFB3CE"/>
    <w:rsid w:val="FAFF92F2"/>
    <w:rsid w:val="FB6C2724"/>
    <w:rsid w:val="FB771020"/>
    <w:rsid w:val="FBA7FD62"/>
    <w:rsid w:val="FBEBE877"/>
    <w:rsid w:val="FBED4834"/>
    <w:rsid w:val="FBEE3863"/>
    <w:rsid w:val="FBEF6A6F"/>
    <w:rsid w:val="FBF5283E"/>
    <w:rsid w:val="FBF90CBC"/>
    <w:rsid w:val="FBFD7416"/>
    <w:rsid w:val="FBFF59D0"/>
    <w:rsid w:val="FBFFC031"/>
    <w:rsid w:val="FC5556AC"/>
    <w:rsid w:val="FC77B8A2"/>
    <w:rsid w:val="FC7972E1"/>
    <w:rsid w:val="FC79A2E8"/>
    <w:rsid w:val="FCCDA557"/>
    <w:rsid w:val="FCFE4D5D"/>
    <w:rsid w:val="FCFED3E8"/>
    <w:rsid w:val="FCFEF6D0"/>
    <w:rsid w:val="FCFF54FE"/>
    <w:rsid w:val="FD5E5AFE"/>
    <w:rsid w:val="FD9B4893"/>
    <w:rsid w:val="FDAFC30A"/>
    <w:rsid w:val="FDB94E5D"/>
    <w:rsid w:val="FDBF3788"/>
    <w:rsid w:val="FDDF8833"/>
    <w:rsid w:val="FDDFA21D"/>
    <w:rsid w:val="FDEE8653"/>
    <w:rsid w:val="FDEEABB2"/>
    <w:rsid w:val="FDEFAF8E"/>
    <w:rsid w:val="FDF7C5D4"/>
    <w:rsid w:val="FDF7F72C"/>
    <w:rsid w:val="FDFDA1E2"/>
    <w:rsid w:val="FDFE3091"/>
    <w:rsid w:val="FDFF2A01"/>
    <w:rsid w:val="FDFF32C0"/>
    <w:rsid w:val="FE5F8012"/>
    <w:rsid w:val="FE77B01C"/>
    <w:rsid w:val="FEAB63D4"/>
    <w:rsid w:val="FEB7819F"/>
    <w:rsid w:val="FECF0C46"/>
    <w:rsid w:val="FED4B2CF"/>
    <w:rsid w:val="FEDE2334"/>
    <w:rsid w:val="FEDF84A3"/>
    <w:rsid w:val="FEFB2921"/>
    <w:rsid w:val="FEFF8981"/>
    <w:rsid w:val="FF1631BD"/>
    <w:rsid w:val="FF35DA8E"/>
    <w:rsid w:val="FF5E1C82"/>
    <w:rsid w:val="FF6FA9C2"/>
    <w:rsid w:val="FF7BB1EB"/>
    <w:rsid w:val="FF7F0D1E"/>
    <w:rsid w:val="FF7F16F8"/>
    <w:rsid w:val="FF7F5D58"/>
    <w:rsid w:val="FF8D4900"/>
    <w:rsid w:val="FF9E4FBC"/>
    <w:rsid w:val="FFAF50D5"/>
    <w:rsid w:val="FFBF2342"/>
    <w:rsid w:val="FFBF4C70"/>
    <w:rsid w:val="FFBFA3E6"/>
    <w:rsid w:val="FFC45482"/>
    <w:rsid w:val="FFCAF3E7"/>
    <w:rsid w:val="FFD9D0B1"/>
    <w:rsid w:val="FFDABC9F"/>
    <w:rsid w:val="FFDB948F"/>
    <w:rsid w:val="FFDFC233"/>
    <w:rsid w:val="FFEBB7CF"/>
    <w:rsid w:val="FFEFB9D0"/>
    <w:rsid w:val="FFF1D3E6"/>
    <w:rsid w:val="FFF4547E"/>
    <w:rsid w:val="FFF62339"/>
    <w:rsid w:val="FFF8666B"/>
    <w:rsid w:val="FFF96272"/>
    <w:rsid w:val="FFFB1CE3"/>
    <w:rsid w:val="FFFB8388"/>
    <w:rsid w:val="FFFBF880"/>
    <w:rsid w:val="FFFC2FC8"/>
    <w:rsid w:val="FFFD5C57"/>
    <w:rsid w:val="FFFD5D65"/>
    <w:rsid w:val="FFFE8A1C"/>
    <w:rsid w:val="FFFF40A8"/>
    <w:rsid w:val="FFFF757F"/>
    <w:rsid w:val="FFFF91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32"/>
      <w:lang w:val="en-US" w:eastAsia="zh-CN" w:bidi="ar-SA"/>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1"/>
    <w:pPr>
      <w:widowControl w:val="0"/>
      <w:jc w:val="both"/>
    </w:pPr>
    <w:rPr>
      <w:rFonts w:ascii="Calibri" w:hAnsi="Calibri" w:eastAsia="宋体" w:cs="Times New Roman"/>
      <w:kern w:val="2"/>
      <w:sz w:val="21"/>
      <w:szCs w:val="22"/>
      <w:lang w:val="en-US" w:eastAsia="zh-CN" w:bidi="ar-SA"/>
    </w:rPr>
  </w:style>
  <w:style w:type="paragraph" w:styleId="4">
    <w:name w:val="Normal Indent"/>
    <w:basedOn w:val="1"/>
    <w:qFormat/>
    <w:uiPriority w:val="0"/>
    <w:pPr>
      <w:ind w:firstLine="420" w:firstLineChars="200"/>
    </w:pPr>
  </w:style>
  <w:style w:type="paragraph" w:styleId="5">
    <w:name w:val="Document Map"/>
    <w:basedOn w:val="1"/>
    <w:link w:val="28"/>
    <w:semiHidden/>
    <w:unhideWhenUsed/>
    <w:qFormat/>
    <w:uiPriority w:val="99"/>
    <w:rPr>
      <w:rFonts w:ascii="宋体" w:eastAsia="宋体"/>
      <w:sz w:val="18"/>
      <w:szCs w:val="18"/>
    </w:rPr>
  </w:style>
  <w:style w:type="paragraph" w:styleId="6">
    <w:name w:val="Body Text"/>
    <w:basedOn w:val="1"/>
    <w:qFormat/>
    <w:uiPriority w:val="0"/>
    <w:rPr>
      <w:rFonts w:ascii="Times New Roman" w:hAnsi="Times New Roman" w:eastAsia="宋体" w:cs="Times New Roman"/>
      <w:szCs w:val="21"/>
    </w:rPr>
  </w:style>
  <w:style w:type="paragraph" w:styleId="7">
    <w:name w:val="Body Text Indent"/>
    <w:basedOn w:val="1"/>
    <w:next w:val="4"/>
    <w:qFormat/>
    <w:uiPriority w:val="99"/>
    <w:pPr>
      <w:spacing w:after="120"/>
      <w:ind w:left="420" w:leftChars="200"/>
    </w:pPr>
  </w:style>
  <w:style w:type="paragraph" w:styleId="8">
    <w:name w:val="Plain Text"/>
    <w:basedOn w:val="1"/>
    <w:unhideWhenUsed/>
    <w:qFormat/>
    <w:uiPriority w:val="99"/>
    <w:rPr>
      <w:rFonts w:ascii="宋体" w:hAnsi="Courier New" w:eastAsia="宋体" w:cs="Courier New"/>
    </w:rPr>
  </w:style>
  <w:style w:type="paragraph" w:styleId="9">
    <w:name w:val="Date"/>
    <w:basedOn w:val="1"/>
    <w:next w:val="1"/>
    <w:link w:val="24"/>
    <w:semiHidden/>
    <w:unhideWhenUsed/>
    <w:qFormat/>
    <w:uiPriority w:val="99"/>
    <w:pPr>
      <w:ind w:left="100" w:leftChars="2500"/>
    </w:pPr>
  </w:style>
  <w:style w:type="paragraph" w:styleId="10">
    <w:name w:val="Body Text Indent 2"/>
    <w:basedOn w:val="1"/>
    <w:link w:val="34"/>
    <w:qFormat/>
    <w:uiPriority w:val="0"/>
    <w:pPr>
      <w:spacing w:beforeLines="50" w:line="560" w:lineRule="exact"/>
      <w:ind w:firstLine="560" w:firstLineChars="200"/>
    </w:pPr>
    <w:rPr>
      <w:rFonts w:ascii="宋体" w:hAnsi="宋体" w:eastAsia="宋体" w:cs="Times New Roman"/>
      <w:sz w:val="28"/>
      <w:szCs w:val="28"/>
    </w:rPr>
  </w:style>
  <w:style w:type="paragraph" w:styleId="11">
    <w:name w:val="Balloon Text"/>
    <w:basedOn w:val="1"/>
    <w:link w:val="23"/>
    <w:semiHidden/>
    <w:unhideWhenUsed/>
    <w:qFormat/>
    <w:uiPriority w:val="99"/>
    <w:rPr>
      <w:sz w:val="18"/>
      <w:szCs w:val="18"/>
    </w:rPr>
  </w:style>
  <w:style w:type="paragraph" w:styleId="12">
    <w:name w:val="footer"/>
    <w:basedOn w:val="1"/>
    <w:link w:val="22"/>
    <w:unhideWhenUsed/>
    <w:qFormat/>
    <w:uiPriority w:val="0"/>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15">
    <w:name w:val="Body Text First Indent 2"/>
    <w:basedOn w:val="7"/>
    <w:qFormat/>
    <w:uiPriority w:val="0"/>
    <w:pPr>
      <w:ind w:firstLine="420" w:firstLineChars="200"/>
      <w:jc w:val="left"/>
    </w:pPr>
    <w:rPr>
      <w:color w:val="000000"/>
      <w:kern w:val="0"/>
      <w:sz w:val="24"/>
    </w:rPr>
  </w:style>
  <w:style w:type="table" w:styleId="17">
    <w:name w:val="Table Grid"/>
    <w:basedOn w:val="16"/>
    <w:qFormat/>
    <w:uiPriority w:val="99"/>
    <w:rPr>
      <w:rFonts w:ascii="Calibri" w:hAnsi="Calibri" w:eastAsia="宋体" w:cs="Calibri"/>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0"/>
    <w:rPr>
      <w:color w:val="0000FF"/>
      <w:u w:val="single"/>
    </w:rPr>
  </w:style>
  <w:style w:type="character" w:customStyle="1" w:styleId="21">
    <w:name w:val="页眉 Char"/>
    <w:basedOn w:val="18"/>
    <w:link w:val="13"/>
    <w:qFormat/>
    <w:uiPriority w:val="99"/>
    <w:rPr>
      <w:sz w:val="18"/>
      <w:szCs w:val="18"/>
    </w:rPr>
  </w:style>
  <w:style w:type="character" w:customStyle="1" w:styleId="22">
    <w:name w:val="页脚 Char"/>
    <w:basedOn w:val="18"/>
    <w:link w:val="12"/>
    <w:qFormat/>
    <w:uiPriority w:val="99"/>
    <w:rPr>
      <w:sz w:val="18"/>
      <w:szCs w:val="18"/>
    </w:rPr>
  </w:style>
  <w:style w:type="character" w:customStyle="1" w:styleId="23">
    <w:name w:val="批注框文本 Char"/>
    <w:basedOn w:val="18"/>
    <w:link w:val="11"/>
    <w:semiHidden/>
    <w:qFormat/>
    <w:uiPriority w:val="99"/>
    <w:rPr>
      <w:sz w:val="18"/>
      <w:szCs w:val="18"/>
    </w:rPr>
  </w:style>
  <w:style w:type="character" w:customStyle="1" w:styleId="24">
    <w:name w:val="日期 Char"/>
    <w:basedOn w:val="18"/>
    <w:link w:val="9"/>
    <w:semiHidden/>
    <w:qFormat/>
    <w:uiPriority w:val="99"/>
  </w:style>
  <w:style w:type="paragraph" w:styleId="25">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6">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7">
    <w:name w:val="Char1"/>
    <w:basedOn w:val="5"/>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28">
    <w:name w:val="文档结构图 Char"/>
    <w:basedOn w:val="18"/>
    <w:link w:val="5"/>
    <w:semiHidden/>
    <w:qFormat/>
    <w:uiPriority w:val="99"/>
    <w:rPr>
      <w:rFonts w:ascii="宋体" w:eastAsia="宋体"/>
      <w:sz w:val="18"/>
      <w:szCs w:val="18"/>
    </w:rPr>
  </w:style>
  <w:style w:type="paragraph" w:customStyle="1" w:styleId="29">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Subtle Emphasis"/>
    <w:qFormat/>
    <w:uiPriority w:val="19"/>
    <w:rPr>
      <w:i/>
      <w:iCs/>
      <w:color w:val="808080"/>
    </w:rPr>
  </w:style>
  <w:style w:type="paragraph" w:customStyle="1" w:styleId="31">
    <w:name w:val="正文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2">
    <w:name w:val="正文文本缩进 New"/>
    <w:basedOn w:val="31"/>
    <w:qFormat/>
    <w:uiPriority w:val="0"/>
    <w:pPr>
      <w:ind w:firstLine="640" w:firstLineChars="200"/>
    </w:pPr>
    <w:rPr>
      <w:rFonts w:ascii="宋体"/>
      <w:sz w:val="32"/>
      <w:szCs w:val="32"/>
    </w:rPr>
  </w:style>
  <w:style w:type="paragraph" w:customStyle="1" w:styleId="33">
    <w:name w:val="Default"/>
    <w:qFormat/>
    <w:uiPriority w:val="0"/>
    <w:pPr>
      <w:widowControl w:val="0"/>
      <w:autoSpaceDE w:val="0"/>
      <w:autoSpaceDN w:val="0"/>
      <w:adjustRightInd w:val="0"/>
      <w:jc w:val="both"/>
    </w:pPr>
    <w:rPr>
      <w:rFonts w:ascii="仿宋_GB2312" w:hAnsi="Times New Roman" w:eastAsia="仿宋_GB2312" w:cs="仿宋_GB2312"/>
      <w:color w:val="000000"/>
      <w:kern w:val="0"/>
      <w:sz w:val="24"/>
      <w:szCs w:val="24"/>
      <w:lang w:val="en-US" w:eastAsia="zh-CN" w:bidi="ar-SA"/>
    </w:rPr>
  </w:style>
  <w:style w:type="character" w:customStyle="1" w:styleId="34">
    <w:name w:val="正文文本缩进 2 Char"/>
    <w:basedOn w:val="18"/>
    <w:link w:val="10"/>
    <w:qFormat/>
    <w:uiPriority w:val="0"/>
    <w:rPr>
      <w:rFonts w:ascii="宋体" w:hAnsi="宋体" w:eastAsia="宋体" w:cs="Times New Roman"/>
      <w:sz w:val="28"/>
      <w:szCs w:val="28"/>
    </w:rPr>
  </w:style>
  <w:style w:type="paragraph" w:styleId="35">
    <w:name w:val="List Paragraph"/>
    <w:basedOn w:val="1"/>
    <w:qFormat/>
    <w:uiPriority w:val="34"/>
    <w:pPr>
      <w:ind w:firstLine="420" w:firstLineChars="200"/>
    </w:pPr>
  </w:style>
  <w:style w:type="character" w:customStyle="1" w:styleId="36">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947</Words>
  <Characters>1009</Characters>
  <Lines>6</Lines>
  <Paragraphs>1</Paragraphs>
  <TotalTime>2</TotalTime>
  <ScaleCrop>false</ScaleCrop>
  <LinksUpToDate>false</LinksUpToDate>
  <CharactersWithSpaces>1055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2019-01-11T04:29:00Z</dcterms:created>
  <dc:creator>Windows 用户</dc:creator>
  <cp:lastModifiedBy>user</cp:lastModifiedBy>
  <cp:lastPrinted>2023-02-05T23:37:00Z</cp:lastPrinted>
  <dcterms:modified xsi:type="dcterms:W3CDTF">2023-10-12T16:32:57Z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59E463DB62C545538A7008B5E882C301</vt:lpwstr>
  </property>
</Properties>
</file>